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5E" w:rsidRPr="00945190" w:rsidRDefault="00430B89" w:rsidP="00D43B3C">
      <w:pPr>
        <w:spacing w:line="240" w:lineRule="auto"/>
        <w:contextualSpacing/>
        <w:jc w:val="center"/>
        <w:rPr>
          <w:rFonts w:ascii="Cambria" w:hAnsi="Cambria"/>
          <w:sz w:val="24"/>
          <w:szCs w:val="24"/>
        </w:rPr>
      </w:pPr>
      <w:r w:rsidRPr="00945190">
        <w:rPr>
          <w:rFonts w:ascii="Cambria" w:hAnsi="Cambria"/>
          <w:sz w:val="24"/>
          <w:szCs w:val="24"/>
        </w:rPr>
        <w:t xml:space="preserve">Ryan </w:t>
      </w:r>
      <w:proofErr w:type="spellStart"/>
      <w:r w:rsidRPr="00945190">
        <w:rPr>
          <w:rFonts w:ascii="Cambria" w:hAnsi="Cambria"/>
          <w:sz w:val="24"/>
          <w:szCs w:val="24"/>
        </w:rPr>
        <w:t>Hediger</w:t>
      </w:r>
      <w:proofErr w:type="spellEnd"/>
    </w:p>
    <w:p w:rsidR="00430B89" w:rsidRPr="00945190" w:rsidRDefault="00430B89" w:rsidP="00D43B3C">
      <w:pPr>
        <w:spacing w:line="240" w:lineRule="auto"/>
        <w:contextualSpacing/>
        <w:jc w:val="center"/>
        <w:rPr>
          <w:rFonts w:ascii="Cambria" w:hAnsi="Cambria"/>
          <w:sz w:val="24"/>
          <w:szCs w:val="24"/>
        </w:rPr>
      </w:pPr>
      <w:r w:rsidRPr="00945190">
        <w:rPr>
          <w:rFonts w:ascii="Cambria" w:hAnsi="Cambria"/>
          <w:sz w:val="24"/>
          <w:szCs w:val="24"/>
        </w:rPr>
        <w:t>Kent State University, Tuscarawas</w:t>
      </w:r>
    </w:p>
    <w:p w:rsidR="00430B89" w:rsidRPr="00945190" w:rsidRDefault="00430B89" w:rsidP="00D43B3C">
      <w:pPr>
        <w:spacing w:line="240" w:lineRule="auto"/>
        <w:contextualSpacing/>
        <w:jc w:val="center"/>
        <w:rPr>
          <w:rFonts w:ascii="Cambria" w:hAnsi="Cambria"/>
          <w:sz w:val="24"/>
          <w:szCs w:val="24"/>
        </w:rPr>
      </w:pPr>
    </w:p>
    <w:p w:rsidR="00430B89" w:rsidRPr="00945190" w:rsidRDefault="00430B89" w:rsidP="00D43B3C">
      <w:pPr>
        <w:spacing w:line="240" w:lineRule="auto"/>
        <w:contextualSpacing/>
        <w:rPr>
          <w:rFonts w:ascii="Cambria" w:hAnsi="Cambria"/>
          <w:sz w:val="24"/>
          <w:szCs w:val="24"/>
        </w:rPr>
      </w:pPr>
      <w:r w:rsidRPr="00945190">
        <w:rPr>
          <w:rFonts w:ascii="Cambria" w:hAnsi="Cambria"/>
          <w:sz w:val="24"/>
          <w:szCs w:val="24"/>
        </w:rPr>
        <w:t xml:space="preserve">Kylie Crane, </w:t>
      </w:r>
      <w:r w:rsidRPr="00945190">
        <w:rPr>
          <w:rFonts w:ascii="Cambria" w:hAnsi="Cambria"/>
          <w:i/>
          <w:sz w:val="24"/>
          <w:szCs w:val="24"/>
        </w:rPr>
        <w:t xml:space="preserve">Myths of Wilderness in Contemporary Narratives: Environmental </w:t>
      </w:r>
      <w:proofErr w:type="spellStart"/>
      <w:r w:rsidRPr="00945190">
        <w:rPr>
          <w:rFonts w:ascii="Cambria" w:hAnsi="Cambria"/>
          <w:i/>
          <w:sz w:val="24"/>
          <w:szCs w:val="24"/>
        </w:rPr>
        <w:t>Postcolonialism</w:t>
      </w:r>
      <w:proofErr w:type="spellEnd"/>
      <w:r w:rsidRPr="00945190">
        <w:rPr>
          <w:rFonts w:ascii="Cambria" w:hAnsi="Cambria"/>
          <w:i/>
          <w:sz w:val="24"/>
          <w:szCs w:val="24"/>
        </w:rPr>
        <w:t xml:space="preserve"> in Australia and Canada</w:t>
      </w:r>
      <w:r w:rsidRPr="00945190">
        <w:rPr>
          <w:rFonts w:ascii="Cambria" w:hAnsi="Cambria"/>
          <w:sz w:val="24"/>
          <w:szCs w:val="24"/>
        </w:rPr>
        <w:t xml:space="preserve"> (New York</w:t>
      </w:r>
      <w:r w:rsidR="00312BD5">
        <w:rPr>
          <w:rFonts w:ascii="Cambria" w:hAnsi="Cambria"/>
          <w:sz w:val="24"/>
          <w:szCs w:val="24"/>
        </w:rPr>
        <w:t>: Palgrave Macmillan, 2012), 236</w:t>
      </w:r>
      <w:r w:rsidRPr="00945190">
        <w:rPr>
          <w:rFonts w:ascii="Cambria" w:hAnsi="Cambria"/>
          <w:sz w:val="24"/>
          <w:szCs w:val="24"/>
        </w:rPr>
        <w:t xml:space="preserve"> pp. </w:t>
      </w:r>
    </w:p>
    <w:p w:rsidR="00D43B3C" w:rsidRPr="00945190" w:rsidRDefault="00D43B3C" w:rsidP="00D43B3C">
      <w:pPr>
        <w:spacing w:line="240" w:lineRule="auto"/>
        <w:contextualSpacing/>
        <w:rPr>
          <w:rFonts w:ascii="Cambria" w:hAnsi="Cambria"/>
          <w:sz w:val="24"/>
          <w:szCs w:val="24"/>
        </w:rPr>
      </w:pPr>
      <w:bookmarkStart w:id="0" w:name="_GoBack"/>
      <w:bookmarkEnd w:id="0"/>
    </w:p>
    <w:p w:rsidR="00347E14" w:rsidRPr="00945190" w:rsidRDefault="0049337B" w:rsidP="00D43B3C">
      <w:pPr>
        <w:spacing w:line="240" w:lineRule="auto"/>
        <w:contextualSpacing/>
        <w:rPr>
          <w:rFonts w:ascii="Cambria" w:hAnsi="Cambria"/>
          <w:sz w:val="24"/>
          <w:szCs w:val="24"/>
        </w:rPr>
      </w:pPr>
      <w:r w:rsidRPr="00945190">
        <w:rPr>
          <w:rFonts w:ascii="Cambria" w:hAnsi="Cambria"/>
          <w:sz w:val="24"/>
          <w:szCs w:val="24"/>
        </w:rPr>
        <w:t>I</w:t>
      </w:r>
      <w:r w:rsidR="00FE3DCC">
        <w:rPr>
          <w:rFonts w:ascii="Cambria" w:hAnsi="Cambria"/>
          <w:sz w:val="24"/>
          <w:szCs w:val="24"/>
        </w:rPr>
        <w:t>n her</w:t>
      </w:r>
      <w:r w:rsidRPr="00945190">
        <w:rPr>
          <w:rFonts w:ascii="Cambria" w:hAnsi="Cambria"/>
          <w:sz w:val="24"/>
          <w:szCs w:val="24"/>
        </w:rPr>
        <w:t xml:space="preserve"> Epilogue, Kylie Crane discusses the roots of this project, her first b</w:t>
      </w:r>
      <w:r w:rsidR="00F714C2">
        <w:rPr>
          <w:rFonts w:ascii="Cambria" w:hAnsi="Cambria"/>
          <w:sz w:val="24"/>
          <w:szCs w:val="24"/>
        </w:rPr>
        <w:t>ook. It</w:t>
      </w:r>
      <w:r w:rsidR="00D7622C" w:rsidRPr="00945190">
        <w:rPr>
          <w:rFonts w:ascii="Cambria" w:hAnsi="Cambria"/>
          <w:sz w:val="24"/>
          <w:szCs w:val="24"/>
        </w:rPr>
        <w:t xml:space="preserve"> began with</w:t>
      </w:r>
      <w:r w:rsidR="0063563A" w:rsidRPr="00945190">
        <w:rPr>
          <w:rFonts w:ascii="Cambria" w:hAnsi="Cambria"/>
          <w:sz w:val="24"/>
          <w:szCs w:val="24"/>
        </w:rPr>
        <w:t xml:space="preserve"> an essential question</w:t>
      </w:r>
      <w:r w:rsidR="00D7622C" w:rsidRPr="00945190">
        <w:rPr>
          <w:rFonts w:ascii="Cambria" w:hAnsi="Cambria"/>
          <w:sz w:val="24"/>
          <w:szCs w:val="24"/>
        </w:rPr>
        <w:t>:</w:t>
      </w:r>
      <w:r w:rsidR="006032E4" w:rsidRPr="00945190">
        <w:rPr>
          <w:rFonts w:ascii="Cambria" w:hAnsi="Cambria"/>
          <w:sz w:val="24"/>
          <w:szCs w:val="24"/>
        </w:rPr>
        <w:t xml:space="preserve"> What is nature?</w:t>
      </w:r>
      <w:r w:rsidR="00D7622C" w:rsidRPr="00945190">
        <w:rPr>
          <w:rFonts w:ascii="Cambria" w:hAnsi="Cambria"/>
          <w:sz w:val="24"/>
          <w:szCs w:val="24"/>
        </w:rPr>
        <w:t xml:space="preserve"> </w:t>
      </w:r>
      <w:r w:rsidR="00232B1D">
        <w:rPr>
          <w:rFonts w:ascii="Cambria" w:hAnsi="Cambria"/>
          <w:sz w:val="24"/>
          <w:szCs w:val="24"/>
        </w:rPr>
        <w:t>T</w:t>
      </w:r>
      <w:r w:rsidR="00F714C2">
        <w:rPr>
          <w:rFonts w:ascii="Cambria" w:hAnsi="Cambria"/>
          <w:sz w:val="24"/>
          <w:szCs w:val="24"/>
        </w:rPr>
        <w:t>his</w:t>
      </w:r>
      <w:r w:rsidR="0063563A" w:rsidRPr="00945190">
        <w:rPr>
          <w:rFonts w:ascii="Cambria" w:hAnsi="Cambria"/>
          <w:sz w:val="24"/>
          <w:szCs w:val="24"/>
        </w:rPr>
        <w:t xml:space="preserve"> is not an easy query</w:t>
      </w:r>
      <w:r w:rsidR="00232B1D">
        <w:rPr>
          <w:rFonts w:ascii="Cambria" w:hAnsi="Cambria"/>
          <w:sz w:val="24"/>
          <w:szCs w:val="24"/>
        </w:rPr>
        <w:t>, of course</w:t>
      </w:r>
      <w:r w:rsidR="0063563A" w:rsidRPr="00945190">
        <w:rPr>
          <w:rFonts w:ascii="Cambria" w:hAnsi="Cambria"/>
          <w:sz w:val="24"/>
          <w:szCs w:val="24"/>
        </w:rPr>
        <w:t xml:space="preserve">. As demonstrated by </w:t>
      </w:r>
      <w:proofErr w:type="spellStart"/>
      <w:r w:rsidR="0063563A" w:rsidRPr="00945190">
        <w:rPr>
          <w:rFonts w:ascii="Cambria" w:hAnsi="Cambria"/>
          <w:sz w:val="24"/>
          <w:szCs w:val="24"/>
        </w:rPr>
        <w:t>ecocritics</w:t>
      </w:r>
      <w:proofErr w:type="spellEnd"/>
      <w:r w:rsidR="0063563A" w:rsidRPr="00945190">
        <w:rPr>
          <w:rFonts w:ascii="Cambria" w:hAnsi="Cambria"/>
          <w:sz w:val="24"/>
          <w:szCs w:val="24"/>
        </w:rPr>
        <w:t xml:space="preserve"> like Timothy Morton in </w:t>
      </w:r>
      <w:r w:rsidR="0063563A" w:rsidRPr="00945190">
        <w:rPr>
          <w:rFonts w:ascii="Cambria" w:hAnsi="Cambria"/>
          <w:i/>
          <w:sz w:val="24"/>
          <w:szCs w:val="24"/>
        </w:rPr>
        <w:t>Ecology Without Nature</w:t>
      </w:r>
      <w:r w:rsidR="00233DAF">
        <w:rPr>
          <w:rFonts w:ascii="Cambria" w:hAnsi="Cambria"/>
          <w:sz w:val="24"/>
          <w:szCs w:val="24"/>
        </w:rPr>
        <w:t>, as revealed in many</w:t>
      </w:r>
      <w:r w:rsidR="0063563A" w:rsidRPr="00945190">
        <w:rPr>
          <w:rFonts w:ascii="Cambria" w:hAnsi="Cambria"/>
          <w:sz w:val="24"/>
          <w:szCs w:val="24"/>
        </w:rPr>
        <w:t xml:space="preserve"> theoretical debates</w:t>
      </w:r>
      <w:r w:rsidR="00713CA0" w:rsidRPr="00945190">
        <w:rPr>
          <w:rFonts w:ascii="Cambria" w:hAnsi="Cambria"/>
          <w:sz w:val="24"/>
          <w:szCs w:val="24"/>
        </w:rPr>
        <w:t xml:space="preserve"> (deconstruction, gender studies, and so on)</w:t>
      </w:r>
      <w:r w:rsidR="0063563A" w:rsidRPr="00945190">
        <w:rPr>
          <w:rFonts w:ascii="Cambria" w:hAnsi="Cambria"/>
          <w:sz w:val="24"/>
          <w:szCs w:val="24"/>
        </w:rPr>
        <w:t>, and as famously recognized</w:t>
      </w:r>
      <w:r w:rsidR="00304DE8" w:rsidRPr="00945190">
        <w:rPr>
          <w:rFonts w:ascii="Cambria" w:hAnsi="Cambria"/>
          <w:sz w:val="24"/>
          <w:szCs w:val="24"/>
        </w:rPr>
        <w:t xml:space="preserve"> by </w:t>
      </w:r>
      <w:r w:rsidR="00C057AE" w:rsidRPr="00945190">
        <w:rPr>
          <w:rFonts w:ascii="Cambria" w:hAnsi="Cambria"/>
          <w:sz w:val="24"/>
          <w:szCs w:val="24"/>
        </w:rPr>
        <w:t xml:space="preserve">Raymond Williams, as Crane </w:t>
      </w:r>
      <w:r w:rsidR="0063563A" w:rsidRPr="00945190">
        <w:rPr>
          <w:rFonts w:ascii="Cambria" w:hAnsi="Cambria"/>
          <w:sz w:val="24"/>
          <w:szCs w:val="24"/>
        </w:rPr>
        <w:t>not</w:t>
      </w:r>
      <w:r w:rsidR="00C057AE" w:rsidRPr="00945190">
        <w:rPr>
          <w:rFonts w:ascii="Cambria" w:hAnsi="Cambria"/>
          <w:sz w:val="24"/>
          <w:szCs w:val="24"/>
        </w:rPr>
        <w:t>es</w:t>
      </w:r>
      <w:r w:rsidR="00304DE8" w:rsidRPr="00945190">
        <w:rPr>
          <w:rFonts w:ascii="Cambria" w:hAnsi="Cambria"/>
          <w:sz w:val="24"/>
          <w:szCs w:val="24"/>
        </w:rPr>
        <w:t xml:space="preserve"> (11)</w:t>
      </w:r>
      <w:r w:rsidR="0063563A" w:rsidRPr="00945190">
        <w:rPr>
          <w:rFonts w:ascii="Cambria" w:hAnsi="Cambria"/>
          <w:sz w:val="24"/>
          <w:szCs w:val="24"/>
        </w:rPr>
        <w:t>, the word “nature</w:t>
      </w:r>
      <w:r w:rsidR="00C42689">
        <w:rPr>
          <w:rFonts w:ascii="Cambria" w:hAnsi="Cambria"/>
          <w:sz w:val="24"/>
          <w:szCs w:val="24"/>
        </w:rPr>
        <w:t>” stands in for</w:t>
      </w:r>
      <w:r w:rsidR="0063563A" w:rsidRPr="00945190">
        <w:rPr>
          <w:rFonts w:ascii="Cambria" w:hAnsi="Cambria"/>
          <w:sz w:val="24"/>
          <w:szCs w:val="24"/>
        </w:rPr>
        <w:t xml:space="preserve"> vastly complex</w:t>
      </w:r>
      <w:r w:rsidR="00C42689">
        <w:rPr>
          <w:rFonts w:ascii="Cambria" w:hAnsi="Cambria"/>
          <w:sz w:val="24"/>
          <w:szCs w:val="24"/>
        </w:rPr>
        <w:t>, conflicting,</w:t>
      </w:r>
      <w:r w:rsidR="0063563A" w:rsidRPr="00945190">
        <w:rPr>
          <w:rFonts w:ascii="Cambria" w:hAnsi="Cambria"/>
          <w:sz w:val="24"/>
          <w:szCs w:val="24"/>
        </w:rPr>
        <w:t xml:space="preserve"> and important sets of ideas. “Wilderness” functions similarly</w:t>
      </w:r>
      <w:r w:rsidR="00304DE8" w:rsidRPr="00945190">
        <w:rPr>
          <w:rFonts w:ascii="Cambria" w:hAnsi="Cambria"/>
          <w:sz w:val="24"/>
          <w:szCs w:val="24"/>
        </w:rPr>
        <w:t>. In Crane’s case, a</w:t>
      </w:r>
      <w:r w:rsidRPr="00945190">
        <w:rPr>
          <w:rFonts w:ascii="Cambria" w:hAnsi="Cambria"/>
          <w:sz w:val="24"/>
          <w:szCs w:val="24"/>
        </w:rPr>
        <w:t xml:space="preserve"> college instructor</w:t>
      </w:r>
      <w:r w:rsidR="00AE38CE" w:rsidRPr="00945190">
        <w:rPr>
          <w:rFonts w:ascii="Cambria" w:hAnsi="Cambria"/>
          <w:sz w:val="24"/>
          <w:szCs w:val="24"/>
        </w:rPr>
        <w:t xml:space="preserve"> </w:t>
      </w:r>
      <w:r w:rsidR="006032E4" w:rsidRPr="00945190">
        <w:rPr>
          <w:rFonts w:ascii="Cambria" w:hAnsi="Cambria"/>
          <w:sz w:val="24"/>
          <w:szCs w:val="24"/>
        </w:rPr>
        <w:t xml:space="preserve">had </w:t>
      </w:r>
      <w:r w:rsidR="00304DE8" w:rsidRPr="00945190">
        <w:rPr>
          <w:rFonts w:ascii="Cambria" w:hAnsi="Cambria"/>
          <w:sz w:val="24"/>
          <w:szCs w:val="24"/>
        </w:rPr>
        <w:t>asked her and her</w:t>
      </w:r>
      <w:r w:rsidR="003466E6" w:rsidRPr="00945190">
        <w:rPr>
          <w:rFonts w:ascii="Cambria" w:hAnsi="Cambria"/>
          <w:sz w:val="24"/>
          <w:szCs w:val="24"/>
        </w:rPr>
        <w:t xml:space="preserve"> undergraduate</w:t>
      </w:r>
      <w:r w:rsidR="00304DE8" w:rsidRPr="00945190">
        <w:rPr>
          <w:rFonts w:ascii="Cambria" w:hAnsi="Cambria"/>
          <w:sz w:val="24"/>
          <w:szCs w:val="24"/>
        </w:rPr>
        <w:t xml:space="preserve"> classmate</w:t>
      </w:r>
      <w:r w:rsidR="00AE38CE" w:rsidRPr="00945190">
        <w:rPr>
          <w:rFonts w:ascii="Cambria" w:hAnsi="Cambria"/>
          <w:sz w:val="24"/>
          <w:szCs w:val="24"/>
        </w:rPr>
        <w:t>s</w:t>
      </w:r>
      <w:r w:rsidR="003466E6" w:rsidRPr="00945190">
        <w:rPr>
          <w:rFonts w:ascii="Cambria" w:hAnsi="Cambria"/>
          <w:sz w:val="24"/>
          <w:szCs w:val="24"/>
        </w:rPr>
        <w:t xml:space="preserve"> (mostly German)</w:t>
      </w:r>
      <w:r w:rsidR="00AE38CE" w:rsidRPr="00945190">
        <w:rPr>
          <w:rFonts w:ascii="Cambria" w:hAnsi="Cambria"/>
          <w:sz w:val="24"/>
          <w:szCs w:val="24"/>
        </w:rPr>
        <w:t xml:space="preserve"> </w:t>
      </w:r>
      <w:r w:rsidR="00D7622C" w:rsidRPr="00945190">
        <w:rPr>
          <w:rFonts w:ascii="Cambria" w:hAnsi="Cambria"/>
          <w:sz w:val="24"/>
          <w:szCs w:val="24"/>
        </w:rPr>
        <w:t>about their ideas of</w:t>
      </w:r>
      <w:r w:rsidR="00F531B7" w:rsidRPr="00945190">
        <w:rPr>
          <w:rFonts w:ascii="Cambria" w:hAnsi="Cambria"/>
          <w:sz w:val="24"/>
          <w:szCs w:val="24"/>
        </w:rPr>
        <w:t xml:space="preserve"> nature</w:t>
      </w:r>
      <w:r w:rsidR="00304DE8" w:rsidRPr="00945190">
        <w:rPr>
          <w:rFonts w:ascii="Cambria" w:hAnsi="Cambria"/>
          <w:sz w:val="24"/>
          <w:szCs w:val="24"/>
        </w:rPr>
        <w:t xml:space="preserve">. </w:t>
      </w:r>
      <w:r w:rsidRPr="00945190">
        <w:rPr>
          <w:rFonts w:ascii="Cambria" w:hAnsi="Cambria"/>
          <w:sz w:val="24"/>
          <w:szCs w:val="24"/>
        </w:rPr>
        <w:t>Crane’</w:t>
      </w:r>
      <w:r w:rsidR="001D682A" w:rsidRPr="00945190">
        <w:rPr>
          <w:rFonts w:ascii="Cambria" w:hAnsi="Cambria"/>
          <w:sz w:val="24"/>
          <w:szCs w:val="24"/>
        </w:rPr>
        <w:t>s answer involved</w:t>
      </w:r>
      <w:r w:rsidRPr="00945190">
        <w:rPr>
          <w:rFonts w:ascii="Cambria" w:hAnsi="Cambria"/>
          <w:sz w:val="24"/>
          <w:szCs w:val="24"/>
        </w:rPr>
        <w:t xml:space="preserve"> “imaginings of vast, unexplored </w:t>
      </w:r>
      <w:r w:rsidR="00D7622C" w:rsidRPr="00945190">
        <w:rPr>
          <w:rFonts w:ascii="Cambria" w:hAnsi="Cambria"/>
          <w:sz w:val="24"/>
          <w:szCs w:val="24"/>
        </w:rPr>
        <w:t>spaces, devoid of human traces,</w:t>
      </w:r>
      <w:r w:rsidRPr="00945190">
        <w:rPr>
          <w:rFonts w:ascii="Cambria" w:hAnsi="Cambria"/>
          <w:sz w:val="24"/>
          <w:szCs w:val="24"/>
        </w:rPr>
        <w:t>”</w:t>
      </w:r>
      <w:r w:rsidR="00D7622C" w:rsidRPr="00945190">
        <w:rPr>
          <w:rFonts w:ascii="Cambria" w:hAnsi="Cambria"/>
          <w:sz w:val="24"/>
          <w:szCs w:val="24"/>
        </w:rPr>
        <w:t xml:space="preserve"> but t</w:t>
      </w:r>
      <w:r w:rsidR="0007563C" w:rsidRPr="00945190">
        <w:rPr>
          <w:rFonts w:ascii="Cambria" w:hAnsi="Cambria"/>
          <w:sz w:val="24"/>
          <w:szCs w:val="24"/>
        </w:rPr>
        <w:t>hat “was not the ans</w:t>
      </w:r>
      <w:r w:rsidR="00AE38CE" w:rsidRPr="00945190">
        <w:rPr>
          <w:rFonts w:ascii="Cambria" w:hAnsi="Cambria"/>
          <w:sz w:val="24"/>
          <w:szCs w:val="24"/>
        </w:rPr>
        <w:t>wer the teacher was looking for.</w:t>
      </w:r>
      <w:r w:rsidR="0007563C" w:rsidRPr="00945190">
        <w:rPr>
          <w:rFonts w:ascii="Cambria" w:hAnsi="Cambria"/>
          <w:sz w:val="24"/>
          <w:szCs w:val="24"/>
        </w:rPr>
        <w:t>”</w:t>
      </w:r>
      <w:r w:rsidR="001D682A" w:rsidRPr="00945190">
        <w:rPr>
          <w:rFonts w:ascii="Cambria" w:hAnsi="Cambria"/>
          <w:sz w:val="24"/>
          <w:szCs w:val="24"/>
        </w:rPr>
        <w:t xml:space="preserve"> </w:t>
      </w:r>
      <w:r w:rsidR="003466E6" w:rsidRPr="00945190">
        <w:rPr>
          <w:rFonts w:ascii="Cambria" w:hAnsi="Cambria"/>
          <w:sz w:val="24"/>
          <w:szCs w:val="24"/>
        </w:rPr>
        <w:t xml:space="preserve">The instructor, Crane writes, instead had in mind notions of “recuperation, regeneration, </w:t>
      </w:r>
      <w:r w:rsidR="004A0A65">
        <w:rPr>
          <w:rFonts w:ascii="Cambria" w:hAnsi="Cambria"/>
          <w:sz w:val="24"/>
          <w:szCs w:val="24"/>
        </w:rPr>
        <w:t>[</w:t>
      </w:r>
      <w:r w:rsidR="003466E6" w:rsidRPr="00945190">
        <w:rPr>
          <w:rFonts w:ascii="Cambria" w:hAnsi="Cambria"/>
          <w:sz w:val="24"/>
          <w:szCs w:val="24"/>
        </w:rPr>
        <w:t>. . .</w:t>
      </w:r>
      <w:r w:rsidR="004A0A65">
        <w:rPr>
          <w:rFonts w:ascii="Cambria" w:hAnsi="Cambria"/>
          <w:sz w:val="24"/>
          <w:szCs w:val="24"/>
        </w:rPr>
        <w:t>]</w:t>
      </w:r>
      <w:r w:rsidR="003466E6" w:rsidRPr="00945190">
        <w:rPr>
          <w:rFonts w:ascii="Cambria" w:hAnsi="Cambria"/>
          <w:sz w:val="24"/>
          <w:szCs w:val="24"/>
        </w:rPr>
        <w:t xml:space="preserve"> and pleasant seasons,” conceptions</w:t>
      </w:r>
      <w:r w:rsidR="00361F5C" w:rsidRPr="00945190">
        <w:rPr>
          <w:rFonts w:ascii="Cambria" w:hAnsi="Cambria"/>
          <w:sz w:val="24"/>
          <w:szCs w:val="24"/>
        </w:rPr>
        <w:t xml:space="preserve"> more familiar to a conti</w:t>
      </w:r>
      <w:r w:rsidR="00D7622C" w:rsidRPr="00945190">
        <w:rPr>
          <w:rFonts w:ascii="Cambria" w:hAnsi="Cambria"/>
          <w:sz w:val="24"/>
          <w:szCs w:val="24"/>
        </w:rPr>
        <w:t>nental European context. Crane</w:t>
      </w:r>
      <w:r w:rsidR="00713CA0" w:rsidRPr="00945190">
        <w:rPr>
          <w:rFonts w:ascii="Cambria" w:hAnsi="Cambria"/>
          <w:sz w:val="24"/>
          <w:szCs w:val="24"/>
        </w:rPr>
        <w:t xml:space="preserve"> thus</w:t>
      </w:r>
      <w:r w:rsidR="00D7622C" w:rsidRPr="00945190">
        <w:rPr>
          <w:rFonts w:ascii="Cambria" w:hAnsi="Cambria"/>
          <w:sz w:val="24"/>
          <w:szCs w:val="24"/>
        </w:rPr>
        <w:t xml:space="preserve"> began to recognize</w:t>
      </w:r>
      <w:r w:rsidR="00970C76" w:rsidRPr="00945190">
        <w:rPr>
          <w:rFonts w:ascii="Cambria" w:hAnsi="Cambria"/>
          <w:sz w:val="24"/>
          <w:szCs w:val="24"/>
        </w:rPr>
        <w:t xml:space="preserve"> her </w:t>
      </w:r>
      <w:r w:rsidR="00304DE8" w:rsidRPr="00945190">
        <w:rPr>
          <w:rFonts w:ascii="Cambria" w:hAnsi="Cambria"/>
          <w:sz w:val="24"/>
          <w:szCs w:val="24"/>
        </w:rPr>
        <w:t>view as distinctive</w:t>
      </w:r>
      <w:r w:rsidR="00D7622C" w:rsidRPr="00945190">
        <w:rPr>
          <w:rFonts w:ascii="Cambria" w:hAnsi="Cambria"/>
          <w:sz w:val="24"/>
          <w:szCs w:val="24"/>
        </w:rPr>
        <w:t>, borne in large measure from her Australian background. In short,</w:t>
      </w:r>
      <w:r w:rsidR="007952B4" w:rsidRPr="00945190">
        <w:rPr>
          <w:rFonts w:ascii="Cambria" w:hAnsi="Cambria"/>
          <w:sz w:val="24"/>
          <w:szCs w:val="24"/>
        </w:rPr>
        <w:t xml:space="preserve"> by way of ideas of nature,</w:t>
      </w:r>
      <w:r w:rsidR="00D7622C" w:rsidRPr="00945190">
        <w:rPr>
          <w:rFonts w:ascii="Cambria" w:hAnsi="Cambria"/>
          <w:sz w:val="24"/>
          <w:szCs w:val="24"/>
        </w:rPr>
        <w:t xml:space="preserve"> she faced a cosmopolitan’s problem of cultural difference, and this challenge</w:t>
      </w:r>
      <w:r w:rsidR="001D682A" w:rsidRPr="00945190">
        <w:rPr>
          <w:rFonts w:ascii="Cambria" w:hAnsi="Cambria"/>
          <w:sz w:val="24"/>
          <w:szCs w:val="24"/>
        </w:rPr>
        <w:t xml:space="preserve"> led Crane to investigate the source of her views. She came to understand that her “ideas of nature were ideas of wilderness nature, and not pastoral nature”</w:t>
      </w:r>
      <w:r w:rsidR="00085AAC" w:rsidRPr="00945190">
        <w:rPr>
          <w:rFonts w:ascii="Cambria" w:hAnsi="Cambria"/>
          <w:sz w:val="24"/>
          <w:szCs w:val="24"/>
        </w:rPr>
        <w:t xml:space="preserve"> (182), notions</w:t>
      </w:r>
      <w:r w:rsidRPr="00945190">
        <w:rPr>
          <w:rFonts w:ascii="Cambria" w:hAnsi="Cambria"/>
          <w:sz w:val="24"/>
          <w:szCs w:val="24"/>
        </w:rPr>
        <w:t xml:space="preserve"> particular to spec</w:t>
      </w:r>
      <w:r w:rsidR="00085AAC" w:rsidRPr="00945190">
        <w:rPr>
          <w:rFonts w:ascii="Cambria" w:hAnsi="Cambria"/>
          <w:sz w:val="24"/>
          <w:szCs w:val="24"/>
        </w:rPr>
        <w:t xml:space="preserve">ific </w:t>
      </w:r>
      <w:proofErr w:type="gramStart"/>
      <w:r w:rsidR="00085AAC" w:rsidRPr="00945190">
        <w:rPr>
          <w:rFonts w:ascii="Cambria" w:hAnsi="Cambria"/>
          <w:sz w:val="24"/>
          <w:szCs w:val="24"/>
        </w:rPr>
        <w:t>geographies</w:t>
      </w:r>
      <w:proofErr w:type="gramEnd"/>
      <w:r w:rsidR="00853D8F" w:rsidRPr="00945190">
        <w:rPr>
          <w:rFonts w:ascii="Cambria" w:hAnsi="Cambria"/>
          <w:sz w:val="24"/>
          <w:szCs w:val="24"/>
        </w:rPr>
        <w:t>, cultures,</w:t>
      </w:r>
      <w:r w:rsidR="00085AAC" w:rsidRPr="00945190">
        <w:rPr>
          <w:rFonts w:ascii="Cambria" w:hAnsi="Cambria"/>
          <w:sz w:val="24"/>
          <w:szCs w:val="24"/>
        </w:rPr>
        <w:t xml:space="preserve"> and histories. </w:t>
      </w:r>
    </w:p>
    <w:p w:rsidR="00D43B3C" w:rsidRPr="00945190" w:rsidRDefault="00D43B3C" w:rsidP="00D43B3C">
      <w:pPr>
        <w:spacing w:line="240" w:lineRule="auto"/>
        <w:contextualSpacing/>
        <w:rPr>
          <w:rFonts w:ascii="Cambria" w:hAnsi="Cambria"/>
          <w:sz w:val="24"/>
          <w:szCs w:val="24"/>
        </w:rPr>
      </w:pPr>
    </w:p>
    <w:p w:rsidR="006637F7" w:rsidRPr="00945190" w:rsidRDefault="00347E14" w:rsidP="00D43B3C">
      <w:pPr>
        <w:spacing w:line="240" w:lineRule="auto"/>
        <w:contextualSpacing/>
        <w:rPr>
          <w:rFonts w:ascii="Cambria" w:hAnsi="Cambria"/>
          <w:sz w:val="24"/>
          <w:szCs w:val="24"/>
        </w:rPr>
      </w:pPr>
      <w:r w:rsidRPr="00945190">
        <w:rPr>
          <w:rFonts w:ascii="Cambria" w:hAnsi="Cambria"/>
          <w:sz w:val="24"/>
          <w:szCs w:val="24"/>
        </w:rPr>
        <w:t xml:space="preserve">This scenario reveals one of the most important strengths of Crane’s book. Although </w:t>
      </w:r>
      <w:proofErr w:type="spellStart"/>
      <w:r w:rsidRPr="00945190">
        <w:rPr>
          <w:rFonts w:ascii="Cambria" w:hAnsi="Cambria"/>
          <w:sz w:val="24"/>
          <w:szCs w:val="24"/>
        </w:rPr>
        <w:t>ecocriticism</w:t>
      </w:r>
      <w:proofErr w:type="spellEnd"/>
      <w:r w:rsidRPr="00945190">
        <w:rPr>
          <w:rFonts w:ascii="Cambria" w:hAnsi="Cambria"/>
          <w:sz w:val="24"/>
          <w:szCs w:val="24"/>
        </w:rPr>
        <w:t xml:space="preserve"> and other related discourses have done much to reveal the “constructed” character of wilderness and nature </w:t>
      </w:r>
      <w:r w:rsidR="00AE6C0F" w:rsidRPr="00945190">
        <w:rPr>
          <w:rFonts w:ascii="Cambria" w:hAnsi="Cambria"/>
          <w:sz w:val="24"/>
          <w:szCs w:val="24"/>
        </w:rPr>
        <w:t>mor</w:t>
      </w:r>
      <w:r w:rsidR="00841DB0" w:rsidRPr="00945190">
        <w:rPr>
          <w:rFonts w:ascii="Cambria" w:hAnsi="Cambria"/>
          <w:sz w:val="24"/>
          <w:szCs w:val="24"/>
        </w:rPr>
        <w:t xml:space="preserve">e generally, such arguments have </w:t>
      </w:r>
      <w:r w:rsidR="00F35E0E" w:rsidRPr="00945190">
        <w:rPr>
          <w:rFonts w:ascii="Cambria" w:hAnsi="Cambria"/>
          <w:sz w:val="24"/>
          <w:szCs w:val="24"/>
        </w:rPr>
        <w:t xml:space="preserve">too </w:t>
      </w:r>
      <w:r w:rsidR="0040226B">
        <w:rPr>
          <w:rFonts w:ascii="Cambria" w:hAnsi="Cambria"/>
          <w:sz w:val="24"/>
          <w:szCs w:val="24"/>
        </w:rPr>
        <w:t>little influenc</w:t>
      </w:r>
      <w:r w:rsidR="00841DB0" w:rsidRPr="00945190">
        <w:rPr>
          <w:rFonts w:ascii="Cambria" w:hAnsi="Cambria"/>
          <w:sz w:val="24"/>
          <w:szCs w:val="24"/>
        </w:rPr>
        <w:t>e</w:t>
      </w:r>
      <w:r w:rsidR="0067581C" w:rsidRPr="00945190">
        <w:rPr>
          <w:rFonts w:ascii="Cambria" w:hAnsi="Cambria"/>
          <w:sz w:val="24"/>
          <w:szCs w:val="24"/>
        </w:rPr>
        <w:t xml:space="preserve"> in the broader world. </w:t>
      </w:r>
      <w:r w:rsidR="007863BF" w:rsidRPr="00945190">
        <w:rPr>
          <w:rFonts w:ascii="Cambria" w:hAnsi="Cambria"/>
          <w:sz w:val="24"/>
          <w:szCs w:val="24"/>
        </w:rPr>
        <w:t>We cannot pretend that a set of scholarly publications have ended</w:t>
      </w:r>
      <w:r w:rsidR="002D2A07">
        <w:rPr>
          <w:rFonts w:ascii="Cambria" w:hAnsi="Cambria"/>
          <w:sz w:val="24"/>
          <w:szCs w:val="24"/>
        </w:rPr>
        <w:t xml:space="preserve"> </w:t>
      </w:r>
      <w:r w:rsidR="007863BF" w:rsidRPr="00945190">
        <w:rPr>
          <w:rFonts w:ascii="Cambria" w:hAnsi="Cambria"/>
          <w:sz w:val="24"/>
          <w:szCs w:val="24"/>
        </w:rPr>
        <w:t>the power and impact of ideas of wilderness</w:t>
      </w:r>
      <w:r w:rsidR="00F35E0E" w:rsidRPr="00945190">
        <w:rPr>
          <w:rFonts w:ascii="Cambria" w:hAnsi="Cambria"/>
          <w:sz w:val="24"/>
          <w:szCs w:val="24"/>
        </w:rPr>
        <w:t>, as SUVs named “Yukon</w:t>
      </w:r>
      <w:r w:rsidR="002847B0" w:rsidRPr="00945190">
        <w:rPr>
          <w:rFonts w:ascii="Cambria" w:hAnsi="Cambria"/>
          <w:sz w:val="24"/>
          <w:szCs w:val="24"/>
        </w:rPr>
        <w:t>,”</w:t>
      </w:r>
      <w:r w:rsidR="00F35E0E" w:rsidRPr="00945190">
        <w:rPr>
          <w:rFonts w:ascii="Cambria" w:hAnsi="Cambria"/>
          <w:sz w:val="24"/>
          <w:szCs w:val="24"/>
        </w:rPr>
        <w:t xml:space="preserve"> “Denali</w:t>
      </w:r>
      <w:r w:rsidR="002847B0" w:rsidRPr="00945190">
        <w:rPr>
          <w:rFonts w:ascii="Cambria" w:hAnsi="Cambria"/>
          <w:sz w:val="24"/>
          <w:szCs w:val="24"/>
        </w:rPr>
        <w:t>,</w:t>
      </w:r>
      <w:r w:rsidR="00F35E0E" w:rsidRPr="00945190">
        <w:rPr>
          <w:rFonts w:ascii="Cambria" w:hAnsi="Cambria"/>
          <w:sz w:val="24"/>
          <w:szCs w:val="24"/>
        </w:rPr>
        <w:t>” and “Outback” rumble down our streets</w:t>
      </w:r>
      <w:r w:rsidR="007863BF" w:rsidRPr="00945190">
        <w:rPr>
          <w:rFonts w:ascii="Cambria" w:hAnsi="Cambria"/>
          <w:sz w:val="24"/>
          <w:szCs w:val="24"/>
        </w:rPr>
        <w:t xml:space="preserve">. </w:t>
      </w:r>
      <w:r w:rsidR="00AE6C0F" w:rsidRPr="00945190">
        <w:rPr>
          <w:rFonts w:ascii="Cambria" w:hAnsi="Cambria"/>
          <w:sz w:val="24"/>
          <w:szCs w:val="24"/>
        </w:rPr>
        <w:t>Further, ev</w:t>
      </w:r>
      <w:r w:rsidR="00A30010" w:rsidRPr="00945190">
        <w:rPr>
          <w:rFonts w:ascii="Cambria" w:hAnsi="Cambria"/>
          <w:sz w:val="24"/>
          <w:szCs w:val="24"/>
        </w:rPr>
        <w:t xml:space="preserve">en among scholars cognizant of the </w:t>
      </w:r>
      <w:proofErr w:type="spellStart"/>
      <w:r w:rsidR="00A30010" w:rsidRPr="00945190">
        <w:rPr>
          <w:rFonts w:ascii="Cambria" w:hAnsi="Cambria"/>
          <w:sz w:val="24"/>
          <w:szCs w:val="24"/>
        </w:rPr>
        <w:t>constructedness</w:t>
      </w:r>
      <w:proofErr w:type="spellEnd"/>
      <w:r w:rsidR="00A30010" w:rsidRPr="00945190">
        <w:rPr>
          <w:rFonts w:ascii="Cambria" w:hAnsi="Cambria"/>
          <w:sz w:val="24"/>
          <w:szCs w:val="24"/>
        </w:rPr>
        <w:t xml:space="preserve"> of</w:t>
      </w:r>
      <w:r w:rsidR="00AE6C0F" w:rsidRPr="00945190">
        <w:rPr>
          <w:rFonts w:ascii="Cambria" w:hAnsi="Cambria"/>
          <w:sz w:val="24"/>
          <w:szCs w:val="24"/>
        </w:rPr>
        <w:t xml:space="preserve"> ideas of nature and wilderness, much work remains to be done to tease out the meanings of </w:t>
      </w:r>
      <w:r w:rsidR="007503E0" w:rsidRPr="00945190">
        <w:rPr>
          <w:rFonts w:ascii="Cambria" w:hAnsi="Cambria"/>
          <w:sz w:val="24"/>
          <w:szCs w:val="24"/>
        </w:rPr>
        <w:t xml:space="preserve">specific, </w:t>
      </w:r>
      <w:r w:rsidR="00AE6C0F" w:rsidRPr="00945190">
        <w:rPr>
          <w:rFonts w:ascii="Cambria" w:hAnsi="Cambria"/>
          <w:sz w:val="24"/>
          <w:szCs w:val="24"/>
        </w:rPr>
        <w:t xml:space="preserve">real-world situations. </w:t>
      </w:r>
      <w:r w:rsidR="0067581C" w:rsidRPr="00945190">
        <w:rPr>
          <w:rFonts w:ascii="Cambria" w:hAnsi="Cambria"/>
          <w:sz w:val="24"/>
          <w:szCs w:val="24"/>
        </w:rPr>
        <w:t>It is one thing to recognize, in general terms, the historical and contingent reality of ideas of wilderness; it is something else to describe what</w:t>
      </w:r>
      <w:r w:rsidR="005C4D77" w:rsidRPr="00945190">
        <w:rPr>
          <w:rFonts w:ascii="Cambria" w:hAnsi="Cambria"/>
          <w:sz w:val="24"/>
          <w:szCs w:val="24"/>
        </w:rPr>
        <w:t xml:space="preserve"> roles ideas of wilderness play</w:t>
      </w:r>
      <w:r w:rsidR="0067581C" w:rsidRPr="00945190">
        <w:rPr>
          <w:rFonts w:ascii="Cambria" w:hAnsi="Cambria"/>
          <w:sz w:val="24"/>
          <w:szCs w:val="24"/>
        </w:rPr>
        <w:t xml:space="preserve"> in specific places and times</w:t>
      </w:r>
      <w:r w:rsidR="0044563B" w:rsidRPr="00945190">
        <w:rPr>
          <w:rFonts w:ascii="Cambria" w:hAnsi="Cambria"/>
          <w:sz w:val="24"/>
          <w:szCs w:val="24"/>
        </w:rPr>
        <w:t>, especially outside the much-studied United States context</w:t>
      </w:r>
      <w:r w:rsidR="0067581C" w:rsidRPr="00945190">
        <w:rPr>
          <w:rFonts w:ascii="Cambria" w:hAnsi="Cambria"/>
          <w:sz w:val="24"/>
          <w:szCs w:val="24"/>
        </w:rPr>
        <w:t xml:space="preserve">. </w:t>
      </w:r>
      <w:r w:rsidR="00AE6C0F" w:rsidRPr="00945190">
        <w:rPr>
          <w:rFonts w:ascii="Cambria" w:hAnsi="Cambria"/>
          <w:sz w:val="24"/>
          <w:szCs w:val="24"/>
        </w:rPr>
        <w:t>Crane’</w:t>
      </w:r>
      <w:r w:rsidR="0044563B" w:rsidRPr="00945190">
        <w:rPr>
          <w:rFonts w:ascii="Cambria" w:hAnsi="Cambria"/>
          <w:sz w:val="24"/>
          <w:szCs w:val="24"/>
        </w:rPr>
        <w:t>s book</w:t>
      </w:r>
      <w:r w:rsidR="00985787">
        <w:rPr>
          <w:rFonts w:ascii="Cambria" w:hAnsi="Cambria"/>
          <w:sz w:val="24"/>
          <w:szCs w:val="24"/>
        </w:rPr>
        <w:t xml:space="preserve"> help</w:t>
      </w:r>
      <w:r w:rsidR="00C057AE" w:rsidRPr="00945190">
        <w:rPr>
          <w:rFonts w:ascii="Cambria" w:hAnsi="Cambria"/>
          <w:sz w:val="24"/>
          <w:szCs w:val="24"/>
        </w:rPr>
        <w:t>s to</w:t>
      </w:r>
      <w:r w:rsidR="00AE6C0F" w:rsidRPr="00945190">
        <w:rPr>
          <w:rFonts w:ascii="Cambria" w:hAnsi="Cambria"/>
          <w:sz w:val="24"/>
          <w:szCs w:val="24"/>
        </w:rPr>
        <w:t xml:space="preserve"> fill this void, offering readings of texts thoroughly infused with ques</w:t>
      </w:r>
      <w:r w:rsidR="002F4F96" w:rsidRPr="00945190">
        <w:rPr>
          <w:rFonts w:ascii="Cambria" w:hAnsi="Cambria"/>
          <w:sz w:val="24"/>
          <w:szCs w:val="24"/>
        </w:rPr>
        <w:t xml:space="preserve">tions of wilderness and nature. </w:t>
      </w:r>
    </w:p>
    <w:p w:rsidR="00D43B3C" w:rsidRPr="00945190" w:rsidRDefault="00D43B3C" w:rsidP="00D43B3C">
      <w:pPr>
        <w:spacing w:line="240" w:lineRule="auto"/>
        <w:contextualSpacing/>
        <w:rPr>
          <w:rFonts w:ascii="Cambria" w:hAnsi="Cambria"/>
          <w:sz w:val="24"/>
          <w:szCs w:val="24"/>
        </w:rPr>
      </w:pPr>
    </w:p>
    <w:p w:rsidR="00D43B3C" w:rsidRPr="00945190" w:rsidRDefault="002F4F96" w:rsidP="00D43B3C">
      <w:pPr>
        <w:spacing w:line="240" w:lineRule="auto"/>
        <w:contextualSpacing/>
        <w:rPr>
          <w:rFonts w:ascii="Cambria" w:hAnsi="Cambria"/>
          <w:sz w:val="24"/>
          <w:szCs w:val="24"/>
        </w:rPr>
      </w:pPr>
      <w:r w:rsidRPr="00945190">
        <w:rPr>
          <w:rFonts w:ascii="Cambria" w:hAnsi="Cambria"/>
          <w:sz w:val="24"/>
          <w:szCs w:val="24"/>
        </w:rPr>
        <w:t>More particularly, Crane has selected a body of texts written by members of settler and post-settler cultures in Australia and Can</w:t>
      </w:r>
      <w:r w:rsidR="00FD10D1" w:rsidRPr="00945190">
        <w:rPr>
          <w:rFonts w:ascii="Cambria" w:hAnsi="Cambria"/>
          <w:sz w:val="24"/>
          <w:szCs w:val="24"/>
        </w:rPr>
        <w:t>ada, working to unpack how writers</w:t>
      </w:r>
      <w:r w:rsidRPr="00945190">
        <w:rPr>
          <w:rFonts w:ascii="Cambria" w:hAnsi="Cambria"/>
          <w:sz w:val="24"/>
          <w:szCs w:val="24"/>
        </w:rPr>
        <w:t xml:space="preserve"> in such positions deploy ideas of wilderness. </w:t>
      </w:r>
      <w:r w:rsidR="001C43C3">
        <w:rPr>
          <w:rFonts w:ascii="Cambria" w:hAnsi="Cambria"/>
          <w:sz w:val="24"/>
          <w:szCs w:val="24"/>
        </w:rPr>
        <w:t xml:space="preserve">She has deliberately avoided focusing on indigenous-authored texts, partly to clarify how settler discourse works (9). </w:t>
      </w:r>
      <w:r w:rsidRPr="00945190">
        <w:rPr>
          <w:rFonts w:ascii="Cambria" w:hAnsi="Cambria"/>
          <w:sz w:val="24"/>
          <w:szCs w:val="24"/>
        </w:rPr>
        <w:t>Crane’s point is not to celebrate such</w:t>
      </w:r>
      <w:r w:rsidR="00FA57C9">
        <w:rPr>
          <w:rFonts w:ascii="Cambria" w:hAnsi="Cambria"/>
          <w:sz w:val="24"/>
          <w:szCs w:val="24"/>
        </w:rPr>
        <w:t xml:space="preserve"> texts, but to unpack them</w:t>
      </w:r>
      <w:r w:rsidRPr="00945190">
        <w:rPr>
          <w:rFonts w:ascii="Cambria" w:hAnsi="Cambria"/>
          <w:sz w:val="24"/>
          <w:szCs w:val="24"/>
        </w:rPr>
        <w:t>, to study</w:t>
      </w:r>
      <w:r w:rsidR="005E5DFA" w:rsidRPr="00945190">
        <w:rPr>
          <w:rFonts w:ascii="Cambria" w:hAnsi="Cambria"/>
          <w:sz w:val="24"/>
          <w:szCs w:val="24"/>
        </w:rPr>
        <w:t xml:space="preserve"> what they can tell us, particularly about the function of colonialism and imperialism</w:t>
      </w:r>
      <w:r w:rsidR="00A30010" w:rsidRPr="00945190">
        <w:rPr>
          <w:rFonts w:ascii="Cambria" w:hAnsi="Cambria"/>
          <w:sz w:val="24"/>
          <w:szCs w:val="24"/>
        </w:rPr>
        <w:t xml:space="preserve"> and their connection to conceptions of nature</w:t>
      </w:r>
      <w:r w:rsidR="005E5DFA" w:rsidRPr="00945190">
        <w:rPr>
          <w:rFonts w:ascii="Cambria" w:hAnsi="Cambria"/>
          <w:sz w:val="24"/>
          <w:szCs w:val="24"/>
        </w:rPr>
        <w:t>.</w:t>
      </w:r>
      <w:r w:rsidR="00964E2C" w:rsidRPr="00945190">
        <w:rPr>
          <w:rFonts w:ascii="Cambria" w:hAnsi="Cambria"/>
          <w:sz w:val="24"/>
          <w:szCs w:val="24"/>
        </w:rPr>
        <w:t xml:space="preserve"> </w:t>
      </w:r>
      <w:r w:rsidR="00C42689">
        <w:rPr>
          <w:rFonts w:ascii="Cambria" w:hAnsi="Cambria"/>
          <w:sz w:val="24"/>
          <w:szCs w:val="24"/>
        </w:rPr>
        <w:t xml:space="preserve">Indeed, </w:t>
      </w:r>
      <w:r w:rsidR="00B0630F">
        <w:rPr>
          <w:rFonts w:ascii="Cambria" w:hAnsi="Cambria"/>
          <w:sz w:val="24"/>
          <w:szCs w:val="24"/>
        </w:rPr>
        <w:t>Crane writes with an</w:t>
      </w:r>
      <w:r w:rsidR="00964E2C" w:rsidRPr="00945190">
        <w:rPr>
          <w:rFonts w:ascii="Cambria" w:hAnsi="Cambria"/>
          <w:sz w:val="24"/>
          <w:szCs w:val="24"/>
        </w:rPr>
        <w:t xml:space="preserve"> awareness of colonial and imperial h</w:t>
      </w:r>
      <w:r w:rsidR="0054178A">
        <w:rPr>
          <w:rFonts w:ascii="Cambria" w:hAnsi="Cambria"/>
          <w:sz w:val="24"/>
          <w:szCs w:val="24"/>
        </w:rPr>
        <w:t xml:space="preserve">istories that her texts </w:t>
      </w:r>
      <w:r w:rsidR="00964E2C" w:rsidRPr="00945190">
        <w:rPr>
          <w:rFonts w:ascii="Cambria" w:hAnsi="Cambria"/>
          <w:sz w:val="24"/>
          <w:szCs w:val="24"/>
        </w:rPr>
        <w:t>d</w:t>
      </w:r>
      <w:r w:rsidR="0054178A">
        <w:rPr>
          <w:rFonts w:ascii="Cambria" w:hAnsi="Cambria"/>
          <w:sz w:val="24"/>
          <w:szCs w:val="24"/>
        </w:rPr>
        <w:t xml:space="preserve">o not themselves always </w:t>
      </w:r>
      <w:proofErr w:type="gramStart"/>
      <w:r w:rsidR="0054178A">
        <w:rPr>
          <w:rFonts w:ascii="Cambria" w:hAnsi="Cambria"/>
          <w:sz w:val="24"/>
          <w:szCs w:val="24"/>
        </w:rPr>
        <w:t>share,</w:t>
      </w:r>
      <w:proofErr w:type="gramEnd"/>
      <w:r w:rsidR="0054178A">
        <w:rPr>
          <w:rFonts w:ascii="Cambria" w:hAnsi="Cambria"/>
          <w:sz w:val="24"/>
          <w:szCs w:val="24"/>
        </w:rPr>
        <w:t xml:space="preserve"> an important interpretive</w:t>
      </w:r>
      <w:r w:rsidR="00BE70F8">
        <w:rPr>
          <w:rFonts w:ascii="Cambria" w:hAnsi="Cambria"/>
          <w:sz w:val="24"/>
          <w:szCs w:val="24"/>
        </w:rPr>
        <w:t xml:space="preserve"> step</w:t>
      </w:r>
      <w:r w:rsidR="00964E2C" w:rsidRPr="00945190">
        <w:rPr>
          <w:rFonts w:ascii="Cambria" w:hAnsi="Cambria"/>
          <w:sz w:val="24"/>
          <w:szCs w:val="24"/>
        </w:rPr>
        <w:t xml:space="preserve">. </w:t>
      </w:r>
      <w:proofErr w:type="gramStart"/>
      <w:r w:rsidR="00964E2C" w:rsidRPr="00945190">
        <w:rPr>
          <w:rFonts w:ascii="Cambria" w:hAnsi="Cambria"/>
          <w:sz w:val="24"/>
          <w:szCs w:val="24"/>
        </w:rPr>
        <w:t xml:space="preserve">That approach permits her (and readers) to reframe the meaning and maybe more importantly the </w:t>
      </w:r>
      <w:r w:rsidR="00964E2C" w:rsidRPr="00945190">
        <w:rPr>
          <w:rFonts w:ascii="Cambria" w:hAnsi="Cambria"/>
          <w:i/>
          <w:sz w:val="24"/>
          <w:szCs w:val="24"/>
        </w:rPr>
        <w:t>function</w:t>
      </w:r>
      <w:r w:rsidR="00964E2C" w:rsidRPr="00945190">
        <w:rPr>
          <w:rFonts w:ascii="Cambria" w:hAnsi="Cambria"/>
          <w:sz w:val="24"/>
          <w:szCs w:val="24"/>
        </w:rPr>
        <w:t xml:space="preserve"> of those </w:t>
      </w:r>
      <w:r w:rsidR="00964E2C" w:rsidRPr="00945190">
        <w:rPr>
          <w:rFonts w:ascii="Cambria" w:hAnsi="Cambria"/>
          <w:sz w:val="24"/>
          <w:szCs w:val="24"/>
        </w:rPr>
        <w:lastRenderedPageBreak/>
        <w:t>texts.</w:t>
      </w:r>
      <w:proofErr w:type="gramEnd"/>
      <w:r w:rsidR="00964E2C" w:rsidRPr="00945190">
        <w:rPr>
          <w:rFonts w:ascii="Cambria" w:hAnsi="Cambria"/>
          <w:sz w:val="24"/>
          <w:szCs w:val="24"/>
        </w:rPr>
        <w:t xml:space="preserve"> Through Crane’s book, we better recognize how wilderness narratives</w:t>
      </w:r>
      <w:r w:rsidR="007041E1" w:rsidRPr="00945190">
        <w:rPr>
          <w:rFonts w:ascii="Cambria" w:hAnsi="Cambria"/>
          <w:sz w:val="24"/>
          <w:szCs w:val="24"/>
        </w:rPr>
        <w:t xml:space="preserve"> can</w:t>
      </w:r>
      <w:r w:rsidR="00964E2C" w:rsidRPr="00945190">
        <w:rPr>
          <w:rFonts w:ascii="Cambria" w:hAnsi="Cambria"/>
          <w:sz w:val="24"/>
          <w:szCs w:val="24"/>
        </w:rPr>
        <w:t xml:space="preserve"> tacitly reinforce regimes of power and ideology, especially with regard to ideas of territory, of place and space.</w:t>
      </w:r>
      <w:r w:rsidR="00FD10D1" w:rsidRPr="00945190">
        <w:rPr>
          <w:rFonts w:ascii="Cambria" w:hAnsi="Cambria"/>
          <w:sz w:val="24"/>
          <w:szCs w:val="24"/>
        </w:rPr>
        <w:t xml:space="preserve"> For instance, Crane refuses naturalized accounts of the Outback in Chapter Three, showing</w:t>
      </w:r>
      <w:r w:rsidR="00C057AE" w:rsidRPr="00945190">
        <w:rPr>
          <w:rFonts w:ascii="Cambria" w:hAnsi="Cambria"/>
          <w:sz w:val="24"/>
          <w:szCs w:val="24"/>
        </w:rPr>
        <w:t xml:space="preserve"> instead</w:t>
      </w:r>
      <w:r w:rsidR="00FD10D1" w:rsidRPr="00945190">
        <w:rPr>
          <w:rFonts w:ascii="Cambria" w:hAnsi="Cambria"/>
          <w:sz w:val="24"/>
          <w:szCs w:val="24"/>
        </w:rPr>
        <w:t xml:space="preserve"> the constructed character of ideas of </w:t>
      </w:r>
      <w:r w:rsidR="00C057AE" w:rsidRPr="00945190">
        <w:rPr>
          <w:rFonts w:ascii="Cambria" w:hAnsi="Cambria"/>
          <w:sz w:val="24"/>
          <w:szCs w:val="24"/>
        </w:rPr>
        <w:t>that place</w:t>
      </w:r>
      <w:r w:rsidR="00D06A41">
        <w:rPr>
          <w:rFonts w:ascii="Cambria" w:hAnsi="Cambria"/>
          <w:sz w:val="24"/>
          <w:szCs w:val="24"/>
        </w:rPr>
        <w:t>, including</w:t>
      </w:r>
      <w:r w:rsidR="00D07E2F">
        <w:rPr>
          <w:rFonts w:ascii="Cambria" w:hAnsi="Cambria"/>
          <w:sz w:val="24"/>
          <w:szCs w:val="24"/>
        </w:rPr>
        <w:t xml:space="preserve"> essenti</w:t>
      </w:r>
      <w:r w:rsidR="008B1FFC" w:rsidRPr="00945190">
        <w:rPr>
          <w:rFonts w:ascii="Cambria" w:hAnsi="Cambria"/>
          <w:sz w:val="24"/>
          <w:szCs w:val="24"/>
        </w:rPr>
        <w:t>al settler/post-settler expectations</w:t>
      </w:r>
      <w:r w:rsidR="00D06A41">
        <w:rPr>
          <w:rFonts w:ascii="Cambria" w:hAnsi="Cambria"/>
          <w:sz w:val="24"/>
          <w:szCs w:val="24"/>
        </w:rPr>
        <w:t xml:space="preserve"> of interaction</w:t>
      </w:r>
      <w:r w:rsidR="008B1FFC" w:rsidRPr="00945190">
        <w:rPr>
          <w:rFonts w:ascii="Cambria" w:hAnsi="Cambria"/>
          <w:sz w:val="24"/>
          <w:szCs w:val="24"/>
        </w:rPr>
        <w:t>, such as solitude and antagonism from the environment</w:t>
      </w:r>
      <w:r w:rsidR="0073062B" w:rsidRPr="00945190">
        <w:rPr>
          <w:rFonts w:ascii="Cambria" w:hAnsi="Cambria"/>
          <w:sz w:val="24"/>
          <w:szCs w:val="24"/>
        </w:rPr>
        <w:t xml:space="preserve"> (e.g. 88-89). </w:t>
      </w:r>
      <w:r w:rsidR="00612CF1" w:rsidRPr="00945190">
        <w:rPr>
          <w:rFonts w:ascii="Cambria" w:hAnsi="Cambria"/>
          <w:sz w:val="24"/>
          <w:szCs w:val="24"/>
        </w:rPr>
        <w:t>It is not somehow “natural”</w:t>
      </w:r>
      <w:r w:rsidR="008B1FFC" w:rsidRPr="00945190">
        <w:rPr>
          <w:rFonts w:ascii="Cambria" w:hAnsi="Cambria"/>
          <w:sz w:val="24"/>
          <w:szCs w:val="24"/>
        </w:rPr>
        <w:t xml:space="preserve"> to confront a difficult</w:t>
      </w:r>
      <w:r w:rsidR="00612CF1" w:rsidRPr="00945190">
        <w:rPr>
          <w:rFonts w:ascii="Cambria" w:hAnsi="Cambria"/>
          <w:sz w:val="24"/>
          <w:szCs w:val="24"/>
        </w:rPr>
        <w:t xml:space="preserve"> Outback alone; it is a consequence of culture and history.</w:t>
      </w:r>
      <w:r w:rsidR="00D06A41">
        <w:rPr>
          <w:rFonts w:ascii="Cambria" w:hAnsi="Cambria"/>
          <w:sz w:val="24"/>
          <w:szCs w:val="24"/>
        </w:rPr>
        <w:t xml:space="preserve"> While this argument is not new in general, it is valuable in this specific application. </w:t>
      </w:r>
      <w:r w:rsidR="00612CF1" w:rsidRPr="00945190">
        <w:rPr>
          <w:rFonts w:ascii="Cambria" w:hAnsi="Cambria"/>
          <w:sz w:val="24"/>
          <w:szCs w:val="24"/>
        </w:rPr>
        <w:t xml:space="preserve"> </w:t>
      </w:r>
      <w:r w:rsidR="00964E2C" w:rsidRPr="00945190">
        <w:rPr>
          <w:rFonts w:ascii="Cambria" w:hAnsi="Cambria"/>
          <w:sz w:val="24"/>
          <w:szCs w:val="24"/>
        </w:rPr>
        <w:t xml:space="preserve"> </w:t>
      </w:r>
    </w:p>
    <w:p w:rsidR="004E3D60" w:rsidRPr="00945190" w:rsidRDefault="005E5DFA" w:rsidP="00D43B3C">
      <w:pPr>
        <w:spacing w:line="240" w:lineRule="auto"/>
        <w:contextualSpacing/>
        <w:rPr>
          <w:rFonts w:ascii="Cambria" w:hAnsi="Cambria"/>
          <w:sz w:val="24"/>
          <w:szCs w:val="24"/>
        </w:rPr>
      </w:pPr>
      <w:r w:rsidRPr="00945190">
        <w:rPr>
          <w:rFonts w:ascii="Cambria" w:hAnsi="Cambria"/>
          <w:sz w:val="24"/>
          <w:szCs w:val="24"/>
        </w:rPr>
        <w:t xml:space="preserve"> </w:t>
      </w:r>
    </w:p>
    <w:p w:rsidR="007A7400" w:rsidRPr="00945190" w:rsidRDefault="00A21B3C" w:rsidP="00D43B3C">
      <w:pPr>
        <w:spacing w:line="240" w:lineRule="auto"/>
        <w:contextualSpacing/>
        <w:rPr>
          <w:rFonts w:ascii="Cambria" w:hAnsi="Cambria"/>
          <w:sz w:val="24"/>
          <w:szCs w:val="24"/>
        </w:rPr>
      </w:pPr>
      <w:r w:rsidRPr="00945190">
        <w:rPr>
          <w:rFonts w:ascii="Cambria" w:hAnsi="Cambria"/>
          <w:sz w:val="24"/>
          <w:szCs w:val="24"/>
        </w:rPr>
        <w:t>Crane’s</w:t>
      </w:r>
      <w:r w:rsidR="00C0613C" w:rsidRPr="00945190">
        <w:rPr>
          <w:rFonts w:ascii="Cambria" w:hAnsi="Cambria"/>
          <w:sz w:val="24"/>
          <w:szCs w:val="24"/>
        </w:rPr>
        <w:t xml:space="preserve"> book is comprised of an</w:t>
      </w:r>
      <w:r w:rsidR="00733E5C" w:rsidRPr="00945190">
        <w:rPr>
          <w:rFonts w:ascii="Cambria" w:hAnsi="Cambria"/>
          <w:sz w:val="24"/>
          <w:szCs w:val="24"/>
        </w:rPr>
        <w:t xml:space="preserve"> Introduction</w:t>
      </w:r>
      <w:r w:rsidR="00C0613C" w:rsidRPr="00945190">
        <w:rPr>
          <w:rFonts w:ascii="Cambria" w:hAnsi="Cambria"/>
          <w:sz w:val="24"/>
          <w:szCs w:val="24"/>
        </w:rPr>
        <w:t>, establishing her methods and terminology, the Epilogue, and</w:t>
      </w:r>
      <w:r w:rsidR="00733E5C" w:rsidRPr="00945190">
        <w:rPr>
          <w:rFonts w:ascii="Cambria" w:hAnsi="Cambria"/>
          <w:sz w:val="24"/>
          <w:szCs w:val="24"/>
        </w:rPr>
        <w:t xml:space="preserve"> six </w:t>
      </w:r>
      <w:r w:rsidR="00C0613C" w:rsidRPr="00945190">
        <w:rPr>
          <w:rFonts w:ascii="Cambria" w:hAnsi="Cambria"/>
          <w:sz w:val="24"/>
          <w:szCs w:val="24"/>
        </w:rPr>
        <w:t xml:space="preserve">more </w:t>
      </w:r>
      <w:r w:rsidR="00733E5C" w:rsidRPr="00945190">
        <w:rPr>
          <w:rFonts w:ascii="Cambria" w:hAnsi="Cambria"/>
          <w:sz w:val="24"/>
          <w:szCs w:val="24"/>
        </w:rPr>
        <w:t>chapters, each focused on a specific text from Canada or Australia</w:t>
      </w:r>
      <w:r w:rsidR="00B20281" w:rsidRPr="00945190">
        <w:rPr>
          <w:rFonts w:ascii="Cambria" w:hAnsi="Cambria"/>
          <w:sz w:val="24"/>
          <w:szCs w:val="24"/>
        </w:rPr>
        <w:t>, read in a postcolonial frame</w:t>
      </w:r>
      <w:r w:rsidR="00733E5C" w:rsidRPr="00945190">
        <w:rPr>
          <w:rFonts w:ascii="Cambria" w:hAnsi="Cambria"/>
          <w:sz w:val="24"/>
          <w:szCs w:val="24"/>
        </w:rPr>
        <w:t xml:space="preserve">. The </w:t>
      </w:r>
      <w:r w:rsidR="00BF5763" w:rsidRPr="00945190">
        <w:rPr>
          <w:rFonts w:ascii="Cambria" w:hAnsi="Cambria"/>
          <w:sz w:val="24"/>
          <w:szCs w:val="24"/>
        </w:rPr>
        <w:t>texts she analyzes include fiction, nonfiction, and some that</w:t>
      </w:r>
      <w:r w:rsidR="00722BA7" w:rsidRPr="00945190">
        <w:rPr>
          <w:rFonts w:ascii="Cambria" w:hAnsi="Cambria"/>
          <w:sz w:val="24"/>
          <w:szCs w:val="24"/>
        </w:rPr>
        <w:t xml:space="preserve"> muddy the distinction</w:t>
      </w:r>
      <w:r w:rsidR="008B067B">
        <w:rPr>
          <w:rFonts w:ascii="Cambria" w:hAnsi="Cambria"/>
          <w:sz w:val="24"/>
          <w:szCs w:val="24"/>
        </w:rPr>
        <w:t>—</w:t>
      </w:r>
      <w:r w:rsidR="00BF5763" w:rsidRPr="00945190">
        <w:rPr>
          <w:rFonts w:ascii="Cambria" w:hAnsi="Cambria"/>
          <w:sz w:val="24"/>
          <w:szCs w:val="24"/>
        </w:rPr>
        <w:t>Crane writes in her</w:t>
      </w:r>
      <w:r w:rsidR="00B65E3D" w:rsidRPr="00945190">
        <w:rPr>
          <w:rFonts w:ascii="Cambria" w:hAnsi="Cambria"/>
          <w:sz w:val="24"/>
          <w:szCs w:val="24"/>
        </w:rPr>
        <w:t xml:space="preserve"> Introduction that the </w:t>
      </w:r>
      <w:r w:rsidR="00BF5763" w:rsidRPr="00945190">
        <w:rPr>
          <w:rFonts w:ascii="Cambria" w:hAnsi="Cambria"/>
          <w:sz w:val="24"/>
          <w:szCs w:val="24"/>
        </w:rPr>
        <w:t>fiction/nonfiction distinction is less valuable to her approach, since it “is not the only division to influence reader expectations”</w:t>
      </w:r>
      <w:r w:rsidR="00722BA7" w:rsidRPr="00945190">
        <w:rPr>
          <w:rFonts w:ascii="Cambria" w:hAnsi="Cambria"/>
          <w:sz w:val="24"/>
          <w:szCs w:val="24"/>
        </w:rPr>
        <w:t xml:space="preserve"> (23). </w:t>
      </w:r>
      <w:r w:rsidR="00BF5763" w:rsidRPr="00945190">
        <w:rPr>
          <w:rFonts w:ascii="Cambria" w:hAnsi="Cambria"/>
          <w:sz w:val="24"/>
          <w:szCs w:val="24"/>
        </w:rPr>
        <w:t xml:space="preserve"> </w:t>
      </w:r>
      <w:r w:rsidR="00161852" w:rsidRPr="00945190">
        <w:rPr>
          <w:rFonts w:ascii="Cambria" w:hAnsi="Cambria"/>
          <w:sz w:val="24"/>
          <w:szCs w:val="24"/>
        </w:rPr>
        <w:t xml:space="preserve">Her first chapter studies </w:t>
      </w:r>
      <w:proofErr w:type="spellStart"/>
      <w:r w:rsidR="00161852" w:rsidRPr="00945190">
        <w:rPr>
          <w:rFonts w:ascii="Cambria" w:hAnsi="Cambria"/>
          <w:sz w:val="24"/>
          <w:szCs w:val="24"/>
        </w:rPr>
        <w:t>Aritha</w:t>
      </w:r>
      <w:proofErr w:type="spellEnd"/>
      <w:r w:rsidR="00161852" w:rsidRPr="00945190">
        <w:rPr>
          <w:rFonts w:ascii="Cambria" w:hAnsi="Cambria"/>
          <w:sz w:val="24"/>
          <w:szCs w:val="24"/>
        </w:rPr>
        <w:t xml:space="preserve"> Van </w:t>
      </w:r>
      <w:proofErr w:type="spellStart"/>
      <w:r w:rsidR="00161852" w:rsidRPr="00945190">
        <w:rPr>
          <w:rFonts w:ascii="Cambria" w:hAnsi="Cambria"/>
          <w:sz w:val="24"/>
          <w:szCs w:val="24"/>
        </w:rPr>
        <w:t>Herk’s</w:t>
      </w:r>
      <w:proofErr w:type="spellEnd"/>
      <w:r w:rsidR="00161852" w:rsidRPr="00945190">
        <w:rPr>
          <w:rFonts w:ascii="Cambria" w:hAnsi="Cambria"/>
          <w:sz w:val="24"/>
          <w:szCs w:val="24"/>
        </w:rPr>
        <w:t xml:space="preserve"> </w:t>
      </w:r>
      <w:r w:rsidR="00161852" w:rsidRPr="00945190">
        <w:rPr>
          <w:rFonts w:ascii="Cambria" w:hAnsi="Cambria"/>
          <w:i/>
          <w:sz w:val="24"/>
          <w:szCs w:val="24"/>
        </w:rPr>
        <w:t>Places Far from Ellesmere</w:t>
      </w:r>
      <w:r w:rsidR="00ED4560" w:rsidRPr="00945190">
        <w:rPr>
          <w:rFonts w:ascii="Cambria" w:hAnsi="Cambria"/>
          <w:sz w:val="24"/>
          <w:szCs w:val="24"/>
        </w:rPr>
        <w:t>, underscoring that text’</w:t>
      </w:r>
      <w:r w:rsidR="006226FD" w:rsidRPr="00945190">
        <w:rPr>
          <w:rFonts w:ascii="Cambria" w:hAnsi="Cambria"/>
          <w:sz w:val="24"/>
          <w:szCs w:val="24"/>
        </w:rPr>
        <w:t>s point</w:t>
      </w:r>
      <w:r w:rsidR="00ED4560" w:rsidRPr="00945190">
        <w:rPr>
          <w:rFonts w:ascii="Cambria" w:hAnsi="Cambria"/>
          <w:sz w:val="24"/>
          <w:szCs w:val="24"/>
        </w:rPr>
        <w:t xml:space="preserve"> that place is always</w:t>
      </w:r>
      <w:r w:rsidR="00A82346" w:rsidRPr="00945190">
        <w:rPr>
          <w:rFonts w:ascii="Cambria" w:hAnsi="Cambria"/>
          <w:sz w:val="24"/>
          <w:szCs w:val="24"/>
        </w:rPr>
        <w:t xml:space="preserve"> partly textual. That is, our</w:t>
      </w:r>
      <w:r w:rsidR="00902E7C" w:rsidRPr="00945190">
        <w:rPr>
          <w:rFonts w:ascii="Cambria" w:hAnsi="Cambria"/>
          <w:sz w:val="24"/>
          <w:szCs w:val="24"/>
        </w:rPr>
        <w:t xml:space="preserve"> understanding</w:t>
      </w:r>
      <w:r w:rsidR="00ED4560" w:rsidRPr="00945190">
        <w:rPr>
          <w:rFonts w:ascii="Cambria" w:hAnsi="Cambria"/>
          <w:sz w:val="24"/>
          <w:szCs w:val="24"/>
        </w:rPr>
        <w:t xml:space="preserve"> of places involves both concrete materiality</w:t>
      </w:r>
      <w:r w:rsidR="00AF4D31" w:rsidRPr="00945190">
        <w:rPr>
          <w:rFonts w:ascii="Cambria" w:hAnsi="Cambria"/>
          <w:sz w:val="24"/>
          <w:szCs w:val="24"/>
        </w:rPr>
        <w:t xml:space="preserve"> (the physical place)</w:t>
      </w:r>
      <w:r w:rsidR="00ED4560" w:rsidRPr="00945190">
        <w:rPr>
          <w:rFonts w:ascii="Cambria" w:hAnsi="Cambria"/>
          <w:sz w:val="24"/>
          <w:szCs w:val="24"/>
        </w:rPr>
        <w:t xml:space="preserve"> and discursive activities</w:t>
      </w:r>
      <w:r w:rsidR="00AF4D31" w:rsidRPr="00945190">
        <w:rPr>
          <w:rFonts w:ascii="Cambria" w:hAnsi="Cambria"/>
          <w:sz w:val="24"/>
          <w:szCs w:val="24"/>
        </w:rPr>
        <w:t xml:space="preserve"> (the cluster of ideas and frames we use to see and understand the place)</w:t>
      </w:r>
      <w:r w:rsidR="00ED4560" w:rsidRPr="00945190">
        <w:rPr>
          <w:rFonts w:ascii="Cambria" w:hAnsi="Cambria"/>
          <w:sz w:val="24"/>
          <w:szCs w:val="24"/>
        </w:rPr>
        <w:t>, and neither can be excluded</w:t>
      </w:r>
      <w:r w:rsidR="00A82346" w:rsidRPr="00945190">
        <w:rPr>
          <w:rFonts w:ascii="Cambria" w:hAnsi="Cambria"/>
          <w:sz w:val="24"/>
          <w:szCs w:val="24"/>
        </w:rPr>
        <w:t xml:space="preserve"> from a r</w:t>
      </w:r>
      <w:r w:rsidR="00A22F2C">
        <w:rPr>
          <w:rFonts w:ascii="Cambria" w:hAnsi="Cambria"/>
          <w:sz w:val="24"/>
          <w:szCs w:val="24"/>
        </w:rPr>
        <w:t>igorous understanding.</w:t>
      </w:r>
      <w:r w:rsidR="00AF4D31" w:rsidRPr="00945190">
        <w:rPr>
          <w:rFonts w:ascii="Cambria" w:hAnsi="Cambria"/>
          <w:sz w:val="24"/>
          <w:szCs w:val="24"/>
        </w:rPr>
        <w:t xml:space="preserve"> </w:t>
      </w:r>
      <w:r w:rsidR="00A82346" w:rsidRPr="00945190">
        <w:rPr>
          <w:rFonts w:ascii="Cambria" w:hAnsi="Cambria"/>
          <w:sz w:val="24"/>
          <w:szCs w:val="24"/>
        </w:rPr>
        <w:t xml:space="preserve">Chapter Two investigates Tim Winton’s novel </w:t>
      </w:r>
      <w:r w:rsidR="00A82346" w:rsidRPr="00945190">
        <w:rPr>
          <w:rFonts w:ascii="Cambria" w:hAnsi="Cambria"/>
          <w:i/>
          <w:sz w:val="24"/>
          <w:szCs w:val="24"/>
        </w:rPr>
        <w:t>Dirt Music</w:t>
      </w:r>
      <w:r w:rsidR="00A82346" w:rsidRPr="00945190">
        <w:rPr>
          <w:rFonts w:ascii="Cambria" w:hAnsi="Cambria"/>
          <w:sz w:val="24"/>
          <w:szCs w:val="24"/>
        </w:rPr>
        <w:t>,</w:t>
      </w:r>
      <w:r w:rsidR="001133AE" w:rsidRPr="00945190">
        <w:rPr>
          <w:rFonts w:ascii="Cambria" w:hAnsi="Cambria"/>
          <w:sz w:val="24"/>
          <w:szCs w:val="24"/>
        </w:rPr>
        <w:t xml:space="preserve"> s</w:t>
      </w:r>
      <w:r w:rsidR="00453591" w:rsidRPr="00945190">
        <w:rPr>
          <w:rFonts w:ascii="Cambria" w:hAnsi="Cambria"/>
          <w:sz w:val="24"/>
          <w:szCs w:val="24"/>
        </w:rPr>
        <w:t>et in Australia. Crane</w:t>
      </w:r>
      <w:r w:rsidR="00902E7C" w:rsidRPr="00945190">
        <w:rPr>
          <w:rFonts w:ascii="Cambria" w:hAnsi="Cambria"/>
          <w:sz w:val="24"/>
          <w:szCs w:val="24"/>
        </w:rPr>
        <w:t xml:space="preserve"> highlights</w:t>
      </w:r>
      <w:r w:rsidR="00A82346" w:rsidRPr="00945190">
        <w:rPr>
          <w:rFonts w:ascii="Cambria" w:hAnsi="Cambria"/>
          <w:sz w:val="24"/>
          <w:szCs w:val="24"/>
        </w:rPr>
        <w:t xml:space="preserve"> the deep contradictions at the heart of ideas of wilderness deployed there. </w:t>
      </w:r>
      <w:r w:rsidR="004176E4" w:rsidRPr="00945190">
        <w:rPr>
          <w:rFonts w:ascii="Cambria" w:hAnsi="Cambria"/>
          <w:sz w:val="24"/>
          <w:szCs w:val="24"/>
        </w:rPr>
        <w:t xml:space="preserve">Those ideas, she writes, involve an “almost subliminal recognition of colonialist thought” (60). </w:t>
      </w:r>
      <w:proofErr w:type="gramStart"/>
      <w:r w:rsidR="00875942" w:rsidRPr="00945190">
        <w:rPr>
          <w:rFonts w:ascii="Cambria" w:hAnsi="Cambria"/>
          <w:sz w:val="24"/>
          <w:szCs w:val="24"/>
        </w:rPr>
        <w:t>Chapter Three</w:t>
      </w:r>
      <w:r w:rsidR="00A453AD" w:rsidRPr="00945190">
        <w:rPr>
          <w:rFonts w:ascii="Cambria" w:hAnsi="Cambria"/>
          <w:sz w:val="24"/>
          <w:szCs w:val="24"/>
        </w:rPr>
        <w:t xml:space="preserve"> studies Kim </w:t>
      </w:r>
      <w:proofErr w:type="spellStart"/>
      <w:r w:rsidR="00A453AD" w:rsidRPr="00945190">
        <w:rPr>
          <w:rFonts w:ascii="Cambria" w:hAnsi="Cambria"/>
          <w:sz w:val="24"/>
          <w:szCs w:val="24"/>
        </w:rPr>
        <w:t>Mahood’s</w:t>
      </w:r>
      <w:proofErr w:type="spellEnd"/>
      <w:r w:rsidR="00A453AD" w:rsidRPr="00945190">
        <w:rPr>
          <w:rFonts w:ascii="Cambria" w:hAnsi="Cambria"/>
          <w:sz w:val="24"/>
          <w:szCs w:val="24"/>
        </w:rPr>
        <w:t xml:space="preserve"> memoir, </w:t>
      </w:r>
      <w:r w:rsidR="00A453AD" w:rsidRPr="00945190">
        <w:rPr>
          <w:rFonts w:ascii="Cambria" w:hAnsi="Cambria"/>
          <w:i/>
          <w:sz w:val="24"/>
          <w:szCs w:val="24"/>
        </w:rPr>
        <w:t>Craft for a Dry Lake</w:t>
      </w:r>
      <w:r w:rsidR="00A453AD" w:rsidRPr="00945190">
        <w:rPr>
          <w:rFonts w:ascii="Cambria" w:hAnsi="Cambria"/>
          <w:sz w:val="24"/>
          <w:szCs w:val="24"/>
        </w:rPr>
        <w:t xml:space="preserve">, </w:t>
      </w:r>
      <w:r w:rsidR="009945E9" w:rsidRPr="00945190">
        <w:rPr>
          <w:rFonts w:ascii="Cambria" w:hAnsi="Cambria"/>
          <w:sz w:val="24"/>
          <w:szCs w:val="24"/>
        </w:rPr>
        <w:t xml:space="preserve">noting the ways that </w:t>
      </w:r>
      <w:proofErr w:type="spellStart"/>
      <w:r w:rsidR="009945E9" w:rsidRPr="00945190">
        <w:rPr>
          <w:rFonts w:ascii="Cambria" w:hAnsi="Cambria"/>
          <w:sz w:val="24"/>
          <w:szCs w:val="24"/>
        </w:rPr>
        <w:t>Mahood</w:t>
      </w:r>
      <w:proofErr w:type="spellEnd"/>
      <w:r w:rsidR="009945E9" w:rsidRPr="00945190">
        <w:rPr>
          <w:rFonts w:ascii="Cambria" w:hAnsi="Cambria"/>
          <w:sz w:val="24"/>
          <w:szCs w:val="24"/>
        </w:rPr>
        <w:t xml:space="preserve"> works to recognize and negotiate her complex history and its associations with the Australian Outback.</w:t>
      </w:r>
      <w:proofErr w:type="gramEnd"/>
      <w:r w:rsidR="009945E9" w:rsidRPr="00945190">
        <w:rPr>
          <w:rFonts w:ascii="Cambria" w:hAnsi="Cambria"/>
          <w:sz w:val="24"/>
          <w:szCs w:val="24"/>
        </w:rPr>
        <w:t xml:space="preserve"> Yet, Crane claims that “the way the Australian Outback is constructed is still under obligation to paradigms of Western colonial thought, specifically the frontier” (85). </w:t>
      </w:r>
    </w:p>
    <w:p w:rsidR="00D43B3C" w:rsidRPr="00945190" w:rsidRDefault="00D43B3C" w:rsidP="00D43B3C">
      <w:pPr>
        <w:spacing w:line="240" w:lineRule="auto"/>
        <w:contextualSpacing/>
        <w:rPr>
          <w:rFonts w:ascii="Cambria" w:hAnsi="Cambria"/>
          <w:sz w:val="24"/>
          <w:szCs w:val="24"/>
        </w:rPr>
      </w:pPr>
    </w:p>
    <w:p w:rsidR="002E7C2C" w:rsidRPr="00945190" w:rsidRDefault="008F15C0" w:rsidP="00D43B3C">
      <w:pPr>
        <w:spacing w:line="240" w:lineRule="auto"/>
        <w:contextualSpacing/>
        <w:rPr>
          <w:rFonts w:ascii="Cambria" w:hAnsi="Cambria"/>
          <w:sz w:val="24"/>
          <w:szCs w:val="24"/>
        </w:rPr>
      </w:pPr>
      <w:r w:rsidRPr="00945190">
        <w:rPr>
          <w:rFonts w:ascii="Cambria" w:hAnsi="Cambria"/>
          <w:sz w:val="24"/>
          <w:szCs w:val="24"/>
        </w:rPr>
        <w:t xml:space="preserve">In Chapter Four, Crane treats the nonfiction </w:t>
      </w:r>
      <w:proofErr w:type="gramStart"/>
      <w:r w:rsidRPr="00945190">
        <w:rPr>
          <w:rFonts w:ascii="Cambria" w:hAnsi="Cambria"/>
          <w:sz w:val="24"/>
          <w:szCs w:val="24"/>
        </w:rPr>
        <w:t>text</w:t>
      </w:r>
      <w:proofErr w:type="gramEnd"/>
      <w:r w:rsidRPr="00945190">
        <w:rPr>
          <w:rFonts w:ascii="Cambria" w:hAnsi="Cambria"/>
          <w:sz w:val="24"/>
          <w:szCs w:val="24"/>
        </w:rPr>
        <w:t xml:space="preserve"> </w:t>
      </w:r>
      <w:r w:rsidRPr="00945190">
        <w:rPr>
          <w:rFonts w:ascii="Cambria" w:hAnsi="Cambria"/>
          <w:i/>
          <w:sz w:val="24"/>
          <w:szCs w:val="24"/>
        </w:rPr>
        <w:t>River of the Angry Moon</w:t>
      </w:r>
      <w:r w:rsidRPr="00945190">
        <w:rPr>
          <w:rFonts w:ascii="Cambria" w:hAnsi="Cambria"/>
          <w:sz w:val="24"/>
          <w:szCs w:val="24"/>
        </w:rPr>
        <w:t xml:space="preserve">, by Mark Hume. Set in British Columbia, Canada, this text, focused on fishing, adheres to many nature writing conventions. Crane’s analysis draws attention to the disconnect between the book’s criticisms  of “non-ecologically sound practices such as clear-cut logging and </w:t>
      </w:r>
      <w:proofErr w:type="spellStart"/>
      <w:r w:rsidRPr="00945190">
        <w:rPr>
          <w:rFonts w:ascii="Cambria" w:hAnsi="Cambria"/>
          <w:sz w:val="24"/>
          <w:szCs w:val="24"/>
        </w:rPr>
        <w:t>trawlnet</w:t>
      </w:r>
      <w:proofErr w:type="spellEnd"/>
      <w:r w:rsidRPr="00945190">
        <w:rPr>
          <w:rFonts w:ascii="Cambria" w:hAnsi="Cambria"/>
          <w:sz w:val="24"/>
          <w:szCs w:val="24"/>
        </w:rPr>
        <w:t xml:space="preserve"> fishing” and the failure of the writer persona to adopt environmenta</w:t>
      </w:r>
      <w:r w:rsidR="002E7C2C" w:rsidRPr="00945190">
        <w:rPr>
          <w:rFonts w:ascii="Cambria" w:hAnsi="Cambria"/>
          <w:sz w:val="24"/>
          <w:szCs w:val="24"/>
        </w:rPr>
        <w:t xml:space="preserve">lly sound practices for himself (110). Chapter Five extends the critique of </w:t>
      </w:r>
      <w:r w:rsidR="00902E7C" w:rsidRPr="00945190">
        <w:rPr>
          <w:rFonts w:ascii="Cambria" w:hAnsi="Cambria"/>
          <w:sz w:val="24"/>
          <w:szCs w:val="24"/>
        </w:rPr>
        <w:t>ideas of wilderness and wildness</w:t>
      </w:r>
      <w:r w:rsidR="002E7C2C" w:rsidRPr="00945190">
        <w:rPr>
          <w:rFonts w:ascii="Cambria" w:hAnsi="Cambria"/>
          <w:sz w:val="24"/>
          <w:szCs w:val="24"/>
        </w:rPr>
        <w:t xml:space="preserve">, focusing in this case of Julia Leigh’s novel </w:t>
      </w:r>
      <w:r w:rsidR="002E7C2C" w:rsidRPr="00945190">
        <w:rPr>
          <w:rFonts w:ascii="Cambria" w:hAnsi="Cambria"/>
          <w:i/>
          <w:sz w:val="24"/>
          <w:szCs w:val="24"/>
        </w:rPr>
        <w:t>The Hunter</w:t>
      </w:r>
      <w:r w:rsidR="002E7C2C" w:rsidRPr="00945190">
        <w:rPr>
          <w:rFonts w:ascii="Cambria" w:hAnsi="Cambria"/>
          <w:sz w:val="24"/>
          <w:szCs w:val="24"/>
        </w:rPr>
        <w:t>.</w:t>
      </w:r>
      <w:r w:rsidR="00083C0E" w:rsidRPr="00945190">
        <w:rPr>
          <w:rFonts w:ascii="Cambria" w:hAnsi="Cambria"/>
          <w:sz w:val="24"/>
          <w:szCs w:val="24"/>
        </w:rPr>
        <w:t xml:space="preserve"> T</w:t>
      </w:r>
      <w:r w:rsidR="00B97B83" w:rsidRPr="00945190">
        <w:rPr>
          <w:rFonts w:ascii="Cambria" w:hAnsi="Cambria"/>
          <w:sz w:val="24"/>
          <w:szCs w:val="24"/>
        </w:rPr>
        <w:t>his book centers</w:t>
      </w:r>
      <w:r w:rsidR="00902E7C" w:rsidRPr="00945190">
        <w:rPr>
          <w:rFonts w:ascii="Cambria" w:hAnsi="Cambria"/>
          <w:sz w:val="24"/>
          <w:szCs w:val="24"/>
        </w:rPr>
        <w:t xml:space="preserve"> upon</w:t>
      </w:r>
      <w:r w:rsidR="002E7C2C" w:rsidRPr="00945190">
        <w:rPr>
          <w:rFonts w:ascii="Cambria" w:hAnsi="Cambria"/>
          <w:sz w:val="24"/>
          <w:szCs w:val="24"/>
        </w:rPr>
        <w:t xml:space="preserve"> a hunter in Tasmania</w:t>
      </w:r>
      <w:r w:rsidR="00083C0E" w:rsidRPr="00945190">
        <w:rPr>
          <w:rFonts w:ascii="Cambria" w:hAnsi="Cambria"/>
          <w:sz w:val="24"/>
          <w:szCs w:val="24"/>
        </w:rPr>
        <w:t xml:space="preserve"> pursuing and killing the last, misunderstood </w:t>
      </w:r>
      <w:proofErr w:type="spellStart"/>
      <w:r w:rsidR="00083C0E" w:rsidRPr="00945190">
        <w:rPr>
          <w:rFonts w:ascii="Cambria" w:hAnsi="Cambria"/>
          <w:sz w:val="24"/>
          <w:szCs w:val="24"/>
        </w:rPr>
        <w:t>thylacine</w:t>
      </w:r>
      <w:proofErr w:type="spellEnd"/>
      <w:r w:rsidR="00083C0E" w:rsidRPr="00945190">
        <w:rPr>
          <w:rFonts w:ascii="Cambria" w:hAnsi="Cambria"/>
          <w:sz w:val="24"/>
          <w:szCs w:val="24"/>
        </w:rPr>
        <w:t xml:space="preserve"> </w:t>
      </w:r>
      <w:r w:rsidR="006641B0" w:rsidRPr="00945190">
        <w:rPr>
          <w:rFonts w:ascii="Cambria" w:hAnsi="Cambria"/>
          <w:sz w:val="24"/>
          <w:szCs w:val="24"/>
        </w:rPr>
        <w:t>(</w:t>
      </w:r>
      <w:r w:rsidR="00083C0E" w:rsidRPr="00945190">
        <w:rPr>
          <w:rFonts w:ascii="Cambria" w:hAnsi="Cambria"/>
          <w:sz w:val="24"/>
          <w:szCs w:val="24"/>
        </w:rPr>
        <w:t xml:space="preserve">misunderstood because the animal was often </w:t>
      </w:r>
      <w:r w:rsidR="006641B0" w:rsidRPr="00945190">
        <w:rPr>
          <w:rFonts w:ascii="Cambria" w:hAnsi="Cambria"/>
          <w:sz w:val="24"/>
          <w:szCs w:val="24"/>
        </w:rPr>
        <w:t xml:space="preserve">inappropriately called the Tasmanian </w:t>
      </w:r>
      <w:proofErr w:type="gramStart"/>
      <w:r w:rsidR="006641B0" w:rsidRPr="00945190">
        <w:rPr>
          <w:rFonts w:ascii="Cambria" w:hAnsi="Cambria"/>
          <w:sz w:val="24"/>
          <w:szCs w:val="24"/>
        </w:rPr>
        <w:t>Tiger—</w:t>
      </w:r>
      <w:proofErr w:type="gramEnd"/>
      <w:r w:rsidR="006641B0" w:rsidRPr="00945190">
        <w:rPr>
          <w:rFonts w:ascii="Cambria" w:hAnsi="Cambria"/>
          <w:sz w:val="24"/>
          <w:szCs w:val="24"/>
        </w:rPr>
        <w:t xml:space="preserve">the </w:t>
      </w:r>
      <w:proofErr w:type="spellStart"/>
      <w:r w:rsidR="006641B0" w:rsidRPr="00945190">
        <w:rPr>
          <w:rFonts w:ascii="Cambria" w:hAnsi="Cambria"/>
          <w:sz w:val="24"/>
          <w:szCs w:val="24"/>
        </w:rPr>
        <w:t>thylacine</w:t>
      </w:r>
      <w:proofErr w:type="spellEnd"/>
      <w:r w:rsidR="006641B0" w:rsidRPr="00945190">
        <w:rPr>
          <w:rFonts w:ascii="Cambria" w:hAnsi="Cambria"/>
          <w:sz w:val="24"/>
          <w:szCs w:val="24"/>
        </w:rPr>
        <w:t xml:space="preserve"> was a marsupial, not a carnivore at all)</w:t>
      </w:r>
      <w:r w:rsidR="00083C0E" w:rsidRPr="00945190">
        <w:rPr>
          <w:rFonts w:ascii="Cambria" w:hAnsi="Cambria"/>
          <w:sz w:val="24"/>
          <w:szCs w:val="24"/>
        </w:rPr>
        <w:t>. Crane argues that this extinction narrative, cloaked in mythology as much as reality</w:t>
      </w:r>
      <w:r w:rsidR="005F5FFA" w:rsidRPr="00945190">
        <w:rPr>
          <w:rFonts w:ascii="Cambria" w:hAnsi="Cambria"/>
          <w:sz w:val="24"/>
          <w:szCs w:val="24"/>
        </w:rPr>
        <w:t xml:space="preserve"> about both the animal and wilderness</w:t>
      </w:r>
      <w:r w:rsidR="00083C0E" w:rsidRPr="00945190">
        <w:rPr>
          <w:rFonts w:ascii="Cambria" w:hAnsi="Cambria"/>
          <w:sz w:val="24"/>
          <w:szCs w:val="24"/>
        </w:rPr>
        <w:t>,</w:t>
      </w:r>
      <w:r w:rsidR="001276D5" w:rsidRPr="00945190">
        <w:rPr>
          <w:rFonts w:ascii="Cambria" w:hAnsi="Cambria"/>
          <w:sz w:val="24"/>
          <w:szCs w:val="24"/>
        </w:rPr>
        <w:t xml:space="preserve"> </w:t>
      </w:r>
      <w:r w:rsidR="00BA769B" w:rsidRPr="00945190">
        <w:rPr>
          <w:rFonts w:ascii="Cambria" w:hAnsi="Cambria"/>
          <w:sz w:val="24"/>
          <w:szCs w:val="24"/>
        </w:rPr>
        <w:t xml:space="preserve">finally shows that “the reality of wilderness as untrammeled, undisturbed, and without human (economic and political) interests is dead, extinct,” even though the </w:t>
      </w:r>
      <w:r w:rsidR="00BA769B" w:rsidRPr="00945190">
        <w:rPr>
          <w:rFonts w:ascii="Cambria" w:hAnsi="Cambria"/>
          <w:i/>
          <w:sz w:val="24"/>
          <w:szCs w:val="24"/>
        </w:rPr>
        <w:t>idea</w:t>
      </w:r>
      <w:r w:rsidR="00BA769B" w:rsidRPr="00945190">
        <w:rPr>
          <w:rFonts w:ascii="Cambria" w:hAnsi="Cambria"/>
          <w:sz w:val="24"/>
          <w:szCs w:val="24"/>
        </w:rPr>
        <w:t xml:space="preserve"> of wilderness remains important (155). </w:t>
      </w:r>
      <w:r w:rsidR="00A957D3" w:rsidRPr="00945190">
        <w:rPr>
          <w:rFonts w:ascii="Cambria" w:hAnsi="Cambria"/>
          <w:sz w:val="24"/>
          <w:szCs w:val="24"/>
        </w:rPr>
        <w:t xml:space="preserve">And Chapter Six turns to Margaret Atwood’s work of speculative fiction, </w:t>
      </w:r>
      <w:r w:rsidR="00A957D3" w:rsidRPr="00945190">
        <w:rPr>
          <w:rFonts w:ascii="Cambria" w:hAnsi="Cambria"/>
          <w:i/>
          <w:sz w:val="24"/>
          <w:szCs w:val="24"/>
        </w:rPr>
        <w:t>Oryx and Crake</w:t>
      </w:r>
      <w:r w:rsidR="00A957D3" w:rsidRPr="00945190">
        <w:rPr>
          <w:rFonts w:ascii="Cambria" w:hAnsi="Cambria"/>
          <w:sz w:val="24"/>
          <w:szCs w:val="24"/>
        </w:rPr>
        <w:t xml:space="preserve">. </w:t>
      </w:r>
      <w:r w:rsidR="00805081" w:rsidRPr="00945190">
        <w:rPr>
          <w:rFonts w:ascii="Cambria" w:hAnsi="Cambria"/>
          <w:sz w:val="24"/>
          <w:szCs w:val="24"/>
        </w:rPr>
        <w:t xml:space="preserve">I found this chapter especially interesting. It focuses on the complicated ways in which ideas of wilderness enter into this </w:t>
      </w:r>
      <w:proofErr w:type="spellStart"/>
      <w:r w:rsidR="00805081" w:rsidRPr="00945190">
        <w:rPr>
          <w:rFonts w:ascii="Cambria" w:hAnsi="Cambria"/>
          <w:sz w:val="24"/>
          <w:szCs w:val="24"/>
        </w:rPr>
        <w:t>p</w:t>
      </w:r>
      <w:r w:rsidR="00902E7C" w:rsidRPr="00945190">
        <w:rPr>
          <w:rFonts w:ascii="Cambria" w:hAnsi="Cambria"/>
          <w:sz w:val="24"/>
          <w:szCs w:val="24"/>
        </w:rPr>
        <w:t>osthuman</w:t>
      </w:r>
      <w:proofErr w:type="spellEnd"/>
      <w:r w:rsidR="00902E7C" w:rsidRPr="00945190">
        <w:rPr>
          <w:rFonts w:ascii="Cambria" w:hAnsi="Cambria"/>
          <w:sz w:val="24"/>
          <w:szCs w:val="24"/>
        </w:rPr>
        <w:t xml:space="preserve">, apocalyptic text. Atwood intensifies and extends </w:t>
      </w:r>
      <w:r w:rsidR="00B97B83" w:rsidRPr="00945190">
        <w:rPr>
          <w:rFonts w:ascii="Cambria" w:hAnsi="Cambria"/>
          <w:sz w:val="24"/>
          <w:szCs w:val="24"/>
        </w:rPr>
        <w:t xml:space="preserve">present realities </w:t>
      </w:r>
      <w:r w:rsidR="00902E7C" w:rsidRPr="00945190">
        <w:rPr>
          <w:rFonts w:ascii="Cambria" w:hAnsi="Cambria"/>
          <w:sz w:val="24"/>
          <w:szCs w:val="24"/>
        </w:rPr>
        <w:t>into the future</w:t>
      </w:r>
      <w:r w:rsidR="00B97B83" w:rsidRPr="00945190">
        <w:rPr>
          <w:rFonts w:ascii="Cambria" w:hAnsi="Cambria"/>
          <w:sz w:val="24"/>
          <w:szCs w:val="24"/>
        </w:rPr>
        <w:t>,</w:t>
      </w:r>
      <w:r w:rsidR="00805081" w:rsidRPr="00945190">
        <w:rPr>
          <w:rFonts w:ascii="Cambria" w:hAnsi="Cambria"/>
          <w:sz w:val="24"/>
          <w:szCs w:val="24"/>
        </w:rPr>
        <w:t xml:space="preserve"> </w:t>
      </w:r>
      <w:r w:rsidR="00DF125E" w:rsidRPr="00945190">
        <w:rPr>
          <w:rFonts w:ascii="Cambria" w:hAnsi="Cambria"/>
          <w:sz w:val="24"/>
          <w:szCs w:val="24"/>
        </w:rPr>
        <w:t xml:space="preserve">realities </w:t>
      </w:r>
      <w:r w:rsidR="00805081" w:rsidRPr="00945190">
        <w:rPr>
          <w:rFonts w:ascii="Cambria" w:hAnsi="Cambria"/>
          <w:sz w:val="24"/>
          <w:szCs w:val="24"/>
        </w:rPr>
        <w:t>such as gated communities and radic</w:t>
      </w:r>
      <w:r w:rsidR="00902E7C" w:rsidRPr="00945190">
        <w:rPr>
          <w:rFonts w:ascii="Cambria" w:hAnsi="Cambria"/>
          <w:sz w:val="24"/>
          <w:szCs w:val="24"/>
        </w:rPr>
        <w:t>ally unequal access to wealth</w:t>
      </w:r>
      <w:r w:rsidR="00E63201" w:rsidRPr="00945190">
        <w:rPr>
          <w:rFonts w:ascii="Cambria" w:hAnsi="Cambria"/>
          <w:sz w:val="24"/>
          <w:szCs w:val="24"/>
        </w:rPr>
        <w:t>. For Crane, Atwood’s</w:t>
      </w:r>
      <w:r w:rsidR="00805081" w:rsidRPr="00945190">
        <w:rPr>
          <w:rFonts w:ascii="Cambria" w:hAnsi="Cambria"/>
          <w:sz w:val="24"/>
          <w:szCs w:val="24"/>
        </w:rPr>
        <w:t xml:space="preserve"> post-apocalyptic landscape appears in the terms of the sublime, tinged with a notion of wilderness that refuses the </w:t>
      </w:r>
      <w:r w:rsidR="00805081" w:rsidRPr="00945190">
        <w:rPr>
          <w:rFonts w:ascii="Cambria" w:hAnsi="Cambria"/>
          <w:sz w:val="24"/>
          <w:szCs w:val="24"/>
        </w:rPr>
        <w:lastRenderedPageBreak/>
        <w:t xml:space="preserve">separation of humans from nature and wilderness. Citing Gary Snyder’s argument that “the walls between ‘nature’ and ‘culture’ begin to crumble as we enter a </w:t>
      </w:r>
      <w:proofErr w:type="spellStart"/>
      <w:r w:rsidR="00805081" w:rsidRPr="00945190">
        <w:rPr>
          <w:rFonts w:ascii="Cambria" w:hAnsi="Cambria"/>
          <w:sz w:val="24"/>
          <w:szCs w:val="24"/>
        </w:rPr>
        <w:t>posthuman</w:t>
      </w:r>
      <w:proofErr w:type="spellEnd"/>
      <w:r w:rsidR="00805081" w:rsidRPr="00945190">
        <w:rPr>
          <w:rFonts w:ascii="Cambria" w:hAnsi="Cambria"/>
          <w:sz w:val="24"/>
          <w:szCs w:val="24"/>
        </w:rPr>
        <w:t xml:space="preserve"> era,” Crane </w:t>
      </w:r>
      <w:r w:rsidR="0020621A" w:rsidRPr="00945190">
        <w:rPr>
          <w:rFonts w:ascii="Cambria" w:hAnsi="Cambria"/>
          <w:sz w:val="24"/>
          <w:szCs w:val="24"/>
        </w:rPr>
        <w:t xml:space="preserve">shows how Atwood’s vision of the future reveals the </w:t>
      </w:r>
      <w:r w:rsidR="0020621A" w:rsidRPr="00694D12">
        <w:rPr>
          <w:rFonts w:ascii="Cambria" w:hAnsi="Cambria"/>
          <w:i/>
          <w:sz w:val="24"/>
          <w:szCs w:val="24"/>
        </w:rPr>
        <w:t>work</w:t>
      </w:r>
      <w:r w:rsidR="0020621A" w:rsidRPr="00945190">
        <w:rPr>
          <w:rFonts w:ascii="Cambria" w:hAnsi="Cambria"/>
          <w:sz w:val="24"/>
          <w:szCs w:val="24"/>
        </w:rPr>
        <w:t xml:space="preserve"> of maintaining such boundaries</w:t>
      </w:r>
      <w:r w:rsidR="00E63201" w:rsidRPr="00945190">
        <w:rPr>
          <w:rFonts w:ascii="Cambria" w:hAnsi="Cambria"/>
          <w:sz w:val="24"/>
          <w:szCs w:val="24"/>
        </w:rPr>
        <w:t xml:space="preserve"> (177-78)</w:t>
      </w:r>
      <w:r w:rsidR="0020621A" w:rsidRPr="00945190">
        <w:rPr>
          <w:rFonts w:ascii="Cambria" w:hAnsi="Cambria"/>
          <w:sz w:val="24"/>
          <w:szCs w:val="24"/>
        </w:rPr>
        <w:t>.</w:t>
      </w:r>
      <w:r w:rsidR="00E63201" w:rsidRPr="00945190">
        <w:rPr>
          <w:rFonts w:ascii="Cambria" w:hAnsi="Cambria"/>
          <w:sz w:val="24"/>
          <w:szCs w:val="24"/>
        </w:rPr>
        <w:t xml:space="preserve"> That is, such distinctions, often taken to be natural, are very much artificial, produced by the lab</w:t>
      </w:r>
      <w:r w:rsidR="002223EC" w:rsidRPr="00945190">
        <w:rPr>
          <w:rFonts w:ascii="Cambria" w:hAnsi="Cambria"/>
          <w:sz w:val="24"/>
          <w:szCs w:val="24"/>
        </w:rPr>
        <w:t>or of exclusion and separation, exposed by Atwood</w:t>
      </w:r>
      <w:r w:rsidR="00E56809">
        <w:rPr>
          <w:rFonts w:ascii="Cambria" w:hAnsi="Cambria"/>
          <w:sz w:val="24"/>
          <w:szCs w:val="24"/>
        </w:rPr>
        <w:t xml:space="preserve"> near</w:t>
      </w:r>
      <w:r w:rsidR="008422E9" w:rsidRPr="00945190">
        <w:rPr>
          <w:rFonts w:ascii="Cambria" w:hAnsi="Cambria"/>
          <w:sz w:val="24"/>
          <w:szCs w:val="24"/>
        </w:rPr>
        <w:t xml:space="preserve"> their most</w:t>
      </w:r>
      <w:r w:rsidR="002223EC" w:rsidRPr="00945190">
        <w:rPr>
          <w:rFonts w:ascii="Cambria" w:hAnsi="Cambria"/>
          <w:sz w:val="24"/>
          <w:szCs w:val="24"/>
        </w:rPr>
        <w:t xml:space="preserve"> destructive limits. </w:t>
      </w:r>
      <w:r w:rsidR="0020621A" w:rsidRPr="00945190">
        <w:rPr>
          <w:rFonts w:ascii="Cambria" w:hAnsi="Cambria"/>
          <w:sz w:val="24"/>
          <w:szCs w:val="24"/>
        </w:rPr>
        <w:t xml:space="preserve"> </w:t>
      </w:r>
      <w:r w:rsidR="002E7C2C" w:rsidRPr="00945190">
        <w:rPr>
          <w:rFonts w:ascii="Cambria" w:hAnsi="Cambria"/>
          <w:sz w:val="24"/>
          <w:szCs w:val="24"/>
        </w:rPr>
        <w:t xml:space="preserve"> </w:t>
      </w:r>
    </w:p>
    <w:p w:rsidR="00D43B3C" w:rsidRPr="00945190" w:rsidRDefault="00D43B3C" w:rsidP="00D43B3C">
      <w:pPr>
        <w:spacing w:line="240" w:lineRule="auto"/>
        <w:contextualSpacing/>
        <w:rPr>
          <w:rFonts w:ascii="Cambria" w:hAnsi="Cambria"/>
          <w:sz w:val="24"/>
          <w:szCs w:val="24"/>
        </w:rPr>
      </w:pPr>
    </w:p>
    <w:p w:rsidR="00D43B3C" w:rsidRPr="00945190" w:rsidRDefault="002E7C2C" w:rsidP="00D43B3C">
      <w:pPr>
        <w:spacing w:line="240" w:lineRule="auto"/>
        <w:contextualSpacing/>
        <w:rPr>
          <w:rFonts w:ascii="Cambria" w:hAnsi="Cambria"/>
          <w:sz w:val="24"/>
          <w:szCs w:val="24"/>
        </w:rPr>
      </w:pPr>
      <w:r w:rsidRPr="00945190">
        <w:rPr>
          <w:rFonts w:ascii="Cambria" w:hAnsi="Cambria"/>
          <w:sz w:val="24"/>
          <w:szCs w:val="24"/>
        </w:rPr>
        <w:t>In each of these chapters, Crane applie</w:t>
      </w:r>
      <w:r w:rsidR="0087690E" w:rsidRPr="00945190">
        <w:rPr>
          <w:rFonts w:ascii="Cambria" w:hAnsi="Cambria"/>
          <w:sz w:val="24"/>
          <w:szCs w:val="24"/>
        </w:rPr>
        <w:t>s (and often complicates</w:t>
      </w:r>
      <w:r w:rsidRPr="00945190">
        <w:rPr>
          <w:rFonts w:ascii="Cambria" w:hAnsi="Cambria"/>
          <w:sz w:val="24"/>
          <w:szCs w:val="24"/>
        </w:rPr>
        <w:t>) the categories laid out i</w:t>
      </w:r>
      <w:r w:rsidR="003671D3" w:rsidRPr="00945190">
        <w:rPr>
          <w:rFonts w:ascii="Cambria" w:hAnsi="Cambria"/>
          <w:sz w:val="24"/>
          <w:szCs w:val="24"/>
        </w:rPr>
        <w:t>n the wilderness typology of her</w:t>
      </w:r>
      <w:r w:rsidRPr="00945190">
        <w:rPr>
          <w:rFonts w:ascii="Cambria" w:hAnsi="Cambria"/>
          <w:sz w:val="24"/>
          <w:szCs w:val="24"/>
        </w:rPr>
        <w:t xml:space="preserve"> Introduction</w:t>
      </w:r>
      <w:r w:rsidR="000046DB" w:rsidRPr="00945190">
        <w:rPr>
          <w:rFonts w:ascii="Cambria" w:hAnsi="Cambria"/>
          <w:sz w:val="24"/>
          <w:szCs w:val="24"/>
        </w:rPr>
        <w:t>, working through</w:t>
      </w:r>
      <w:r w:rsidR="006116BF">
        <w:rPr>
          <w:rFonts w:ascii="Cambria" w:hAnsi="Cambria"/>
          <w:sz w:val="24"/>
          <w:szCs w:val="24"/>
        </w:rPr>
        <w:t xml:space="preserve"> references to</w:t>
      </w:r>
      <w:r w:rsidR="007F1A4E" w:rsidRPr="00945190">
        <w:rPr>
          <w:rFonts w:ascii="Cambria" w:hAnsi="Cambria"/>
          <w:sz w:val="24"/>
          <w:szCs w:val="24"/>
        </w:rPr>
        <w:t xml:space="preserve"> </w:t>
      </w:r>
      <w:proofErr w:type="spellStart"/>
      <w:r w:rsidR="007F1A4E" w:rsidRPr="00945190">
        <w:rPr>
          <w:rFonts w:ascii="Cambria" w:hAnsi="Cambria"/>
          <w:sz w:val="24"/>
          <w:szCs w:val="24"/>
        </w:rPr>
        <w:t>ecocritical</w:t>
      </w:r>
      <w:proofErr w:type="spellEnd"/>
      <w:r w:rsidR="007F1A4E" w:rsidRPr="00945190">
        <w:rPr>
          <w:rFonts w:ascii="Cambria" w:hAnsi="Cambria"/>
          <w:sz w:val="24"/>
          <w:szCs w:val="24"/>
        </w:rPr>
        <w:t xml:space="preserve"> and postcolonial </w:t>
      </w:r>
      <w:r w:rsidR="000046DB" w:rsidRPr="00945190">
        <w:rPr>
          <w:rFonts w:ascii="Cambria" w:hAnsi="Cambria"/>
          <w:sz w:val="24"/>
          <w:szCs w:val="24"/>
        </w:rPr>
        <w:t>scholarship</w:t>
      </w:r>
      <w:r w:rsidR="001E4444" w:rsidRPr="00945190">
        <w:rPr>
          <w:rFonts w:ascii="Cambria" w:hAnsi="Cambria"/>
          <w:sz w:val="24"/>
          <w:szCs w:val="24"/>
        </w:rPr>
        <w:t xml:space="preserve">. </w:t>
      </w:r>
      <w:r w:rsidR="004E3D60" w:rsidRPr="00945190">
        <w:rPr>
          <w:rFonts w:ascii="Cambria" w:hAnsi="Cambria"/>
          <w:sz w:val="24"/>
          <w:szCs w:val="24"/>
        </w:rPr>
        <w:t>There is much to admire in this approach. Indeed, in many ways, this book’s framewor</w:t>
      </w:r>
      <w:r w:rsidR="00C26882">
        <w:rPr>
          <w:rFonts w:ascii="Cambria" w:hAnsi="Cambria"/>
          <w:sz w:val="24"/>
          <w:szCs w:val="24"/>
        </w:rPr>
        <w:t>k is one of its strongest elem</w:t>
      </w:r>
      <w:r w:rsidR="004E3D60" w:rsidRPr="00945190">
        <w:rPr>
          <w:rFonts w:ascii="Cambria" w:hAnsi="Cambria"/>
          <w:sz w:val="24"/>
          <w:szCs w:val="24"/>
        </w:rPr>
        <w:t xml:space="preserve">ents. </w:t>
      </w:r>
      <w:r w:rsidR="003671D3" w:rsidRPr="00945190">
        <w:rPr>
          <w:rFonts w:ascii="Cambria" w:hAnsi="Cambria"/>
          <w:sz w:val="24"/>
          <w:szCs w:val="24"/>
        </w:rPr>
        <w:t xml:space="preserve">It </w:t>
      </w:r>
      <w:r w:rsidR="00123972" w:rsidRPr="00945190">
        <w:rPr>
          <w:rFonts w:ascii="Cambria" w:hAnsi="Cambria"/>
          <w:sz w:val="24"/>
          <w:szCs w:val="24"/>
        </w:rPr>
        <w:t>establish</w:t>
      </w:r>
      <w:r w:rsidR="00311679" w:rsidRPr="00945190">
        <w:rPr>
          <w:rFonts w:ascii="Cambria" w:hAnsi="Cambria"/>
          <w:sz w:val="24"/>
          <w:szCs w:val="24"/>
        </w:rPr>
        <w:t>es</w:t>
      </w:r>
      <w:r w:rsidR="00123972" w:rsidRPr="00945190">
        <w:rPr>
          <w:rFonts w:ascii="Cambria" w:hAnsi="Cambria"/>
          <w:sz w:val="24"/>
          <w:szCs w:val="24"/>
        </w:rPr>
        <w:t xml:space="preserve"> a route of inquiry into such texts, a route other scholars can and should follow. However, </w:t>
      </w:r>
      <w:r w:rsidR="00E5258C" w:rsidRPr="00945190">
        <w:rPr>
          <w:rFonts w:ascii="Cambria" w:hAnsi="Cambria"/>
          <w:sz w:val="24"/>
          <w:szCs w:val="24"/>
        </w:rPr>
        <w:t xml:space="preserve">in her chapters, </w:t>
      </w:r>
      <w:r w:rsidR="00123972" w:rsidRPr="00945190">
        <w:rPr>
          <w:rFonts w:ascii="Cambria" w:hAnsi="Cambria"/>
          <w:sz w:val="24"/>
          <w:szCs w:val="24"/>
        </w:rPr>
        <w:t>Crane d</w:t>
      </w:r>
      <w:r w:rsidR="00541E13" w:rsidRPr="00945190">
        <w:rPr>
          <w:rFonts w:ascii="Cambria" w:hAnsi="Cambria"/>
          <w:sz w:val="24"/>
          <w:szCs w:val="24"/>
        </w:rPr>
        <w:t xml:space="preserve">oes not always have the </w:t>
      </w:r>
      <w:r w:rsidR="00123972" w:rsidRPr="00945190">
        <w:rPr>
          <w:rFonts w:ascii="Cambria" w:hAnsi="Cambria"/>
          <w:sz w:val="24"/>
          <w:szCs w:val="24"/>
        </w:rPr>
        <w:t>space to explore as many of the nuances of the texts s</w:t>
      </w:r>
      <w:r w:rsidR="00216739" w:rsidRPr="00945190">
        <w:rPr>
          <w:rFonts w:ascii="Cambria" w:hAnsi="Cambria"/>
          <w:sz w:val="24"/>
          <w:szCs w:val="24"/>
        </w:rPr>
        <w:t>he studies as one might wish</w:t>
      </w:r>
      <w:r w:rsidR="001E4444" w:rsidRPr="00945190">
        <w:rPr>
          <w:rFonts w:ascii="Cambria" w:hAnsi="Cambria"/>
          <w:sz w:val="24"/>
          <w:szCs w:val="24"/>
        </w:rPr>
        <w:t>. Often,</w:t>
      </w:r>
      <w:r w:rsidR="00123972" w:rsidRPr="00945190">
        <w:rPr>
          <w:rFonts w:ascii="Cambria" w:hAnsi="Cambria"/>
          <w:sz w:val="24"/>
          <w:szCs w:val="24"/>
        </w:rPr>
        <w:t xml:space="preserve"> we </w:t>
      </w:r>
      <w:r w:rsidR="0020337E" w:rsidRPr="00945190">
        <w:rPr>
          <w:rFonts w:ascii="Cambria" w:hAnsi="Cambria"/>
          <w:sz w:val="24"/>
          <w:szCs w:val="24"/>
        </w:rPr>
        <w:t xml:space="preserve">read a compelling </w:t>
      </w:r>
      <w:r w:rsidR="008431D2" w:rsidRPr="00945190">
        <w:rPr>
          <w:rFonts w:ascii="Cambria" w:hAnsi="Cambria"/>
          <w:sz w:val="24"/>
          <w:szCs w:val="24"/>
        </w:rPr>
        <w:t>introduction to a text</w:t>
      </w:r>
      <w:r w:rsidR="00BB5BC3" w:rsidRPr="00945190">
        <w:rPr>
          <w:rFonts w:ascii="Cambria" w:hAnsi="Cambria"/>
          <w:sz w:val="24"/>
          <w:szCs w:val="24"/>
        </w:rPr>
        <w:t xml:space="preserve"> but too little sustained</w:t>
      </w:r>
      <w:r w:rsidR="00161852" w:rsidRPr="00945190">
        <w:rPr>
          <w:rFonts w:ascii="Cambria" w:hAnsi="Cambria"/>
          <w:sz w:val="24"/>
          <w:szCs w:val="24"/>
        </w:rPr>
        <w:t xml:space="preserve"> new</w:t>
      </w:r>
      <w:r w:rsidR="00BB5BC3" w:rsidRPr="00945190">
        <w:rPr>
          <w:rFonts w:ascii="Cambria" w:hAnsi="Cambria"/>
          <w:sz w:val="24"/>
          <w:szCs w:val="24"/>
        </w:rPr>
        <w:t xml:space="preserve"> argument about it.</w:t>
      </w:r>
      <w:r w:rsidR="00E5258C" w:rsidRPr="00945190">
        <w:rPr>
          <w:rFonts w:ascii="Cambria" w:hAnsi="Cambria"/>
          <w:sz w:val="24"/>
          <w:szCs w:val="24"/>
        </w:rPr>
        <w:t xml:space="preserve"> </w:t>
      </w:r>
      <w:proofErr w:type="gramStart"/>
      <w:r w:rsidR="00D00EA0" w:rsidRPr="00945190">
        <w:rPr>
          <w:rFonts w:ascii="Cambria" w:hAnsi="Cambria"/>
          <w:sz w:val="24"/>
          <w:szCs w:val="24"/>
        </w:rPr>
        <w:t>In that way, as noted in its blurb, the book is often more taxonomic than analytic.</w:t>
      </w:r>
      <w:proofErr w:type="gramEnd"/>
      <w:r w:rsidR="00D00EA0" w:rsidRPr="00945190">
        <w:rPr>
          <w:rFonts w:ascii="Cambria" w:hAnsi="Cambria"/>
          <w:sz w:val="24"/>
          <w:szCs w:val="24"/>
        </w:rPr>
        <w:t xml:space="preserve"> </w:t>
      </w:r>
      <w:r w:rsidR="00E5258C" w:rsidRPr="00945190">
        <w:rPr>
          <w:rFonts w:ascii="Cambria" w:hAnsi="Cambria"/>
          <w:sz w:val="24"/>
          <w:szCs w:val="24"/>
        </w:rPr>
        <w:t>Of course, if this is a weakness</w:t>
      </w:r>
      <w:r w:rsidR="000264BB" w:rsidRPr="00945190">
        <w:rPr>
          <w:rFonts w:ascii="Cambria" w:hAnsi="Cambria"/>
          <w:sz w:val="24"/>
          <w:szCs w:val="24"/>
        </w:rPr>
        <w:t xml:space="preserve">, it is also </w:t>
      </w:r>
      <w:proofErr w:type="gramStart"/>
      <w:r w:rsidR="000264BB" w:rsidRPr="00945190">
        <w:rPr>
          <w:rFonts w:ascii="Cambria" w:hAnsi="Cambria"/>
          <w:sz w:val="24"/>
          <w:szCs w:val="24"/>
        </w:rPr>
        <w:t>a strength</w:t>
      </w:r>
      <w:proofErr w:type="gramEnd"/>
      <w:r w:rsidR="000264BB" w:rsidRPr="00945190">
        <w:rPr>
          <w:rFonts w:ascii="Cambria" w:hAnsi="Cambria"/>
          <w:sz w:val="24"/>
          <w:szCs w:val="24"/>
        </w:rPr>
        <w:t>, since</w:t>
      </w:r>
      <w:r w:rsidR="00E5258C" w:rsidRPr="00945190">
        <w:rPr>
          <w:rFonts w:ascii="Cambria" w:hAnsi="Cambria"/>
          <w:sz w:val="24"/>
          <w:szCs w:val="24"/>
        </w:rPr>
        <w:t xml:space="preserve"> it leaves room for Crane and other scholars to</w:t>
      </w:r>
      <w:r w:rsidR="00967F84" w:rsidRPr="00945190">
        <w:rPr>
          <w:rFonts w:ascii="Cambria" w:hAnsi="Cambria"/>
          <w:sz w:val="24"/>
          <w:szCs w:val="24"/>
        </w:rPr>
        <w:t xml:space="preserve"> develop</w:t>
      </w:r>
      <w:r w:rsidR="00E5258C" w:rsidRPr="00945190">
        <w:rPr>
          <w:rFonts w:ascii="Cambria" w:hAnsi="Cambria"/>
          <w:sz w:val="24"/>
          <w:szCs w:val="24"/>
        </w:rPr>
        <w:t xml:space="preserve"> these ideas</w:t>
      </w:r>
      <w:r w:rsidR="00967F84" w:rsidRPr="00945190">
        <w:rPr>
          <w:rFonts w:ascii="Cambria" w:hAnsi="Cambria"/>
          <w:sz w:val="24"/>
          <w:szCs w:val="24"/>
        </w:rPr>
        <w:t xml:space="preserve"> further</w:t>
      </w:r>
      <w:r w:rsidR="00E5258C" w:rsidRPr="00945190">
        <w:rPr>
          <w:rFonts w:ascii="Cambria" w:hAnsi="Cambria"/>
          <w:sz w:val="24"/>
          <w:szCs w:val="24"/>
        </w:rPr>
        <w:t xml:space="preserve">. </w:t>
      </w:r>
      <w:r w:rsidR="00BB5BC3" w:rsidRPr="00945190">
        <w:rPr>
          <w:rFonts w:ascii="Cambria" w:hAnsi="Cambria"/>
          <w:sz w:val="24"/>
          <w:szCs w:val="24"/>
        </w:rPr>
        <w:t xml:space="preserve"> </w:t>
      </w:r>
      <w:r w:rsidR="003B21D4" w:rsidRPr="00945190">
        <w:rPr>
          <w:rFonts w:ascii="Cambria" w:hAnsi="Cambria"/>
          <w:sz w:val="24"/>
          <w:szCs w:val="24"/>
        </w:rPr>
        <w:t xml:space="preserve"> </w:t>
      </w:r>
    </w:p>
    <w:p w:rsidR="007F6B29" w:rsidRPr="00945190" w:rsidRDefault="00077861" w:rsidP="00D43B3C">
      <w:pPr>
        <w:spacing w:line="240" w:lineRule="auto"/>
        <w:contextualSpacing/>
        <w:rPr>
          <w:rFonts w:ascii="Cambria" w:hAnsi="Cambria"/>
          <w:sz w:val="24"/>
          <w:szCs w:val="24"/>
        </w:rPr>
      </w:pPr>
      <w:r w:rsidRPr="00945190">
        <w:rPr>
          <w:rFonts w:ascii="Cambria" w:hAnsi="Cambria"/>
          <w:sz w:val="24"/>
          <w:szCs w:val="24"/>
        </w:rPr>
        <w:t xml:space="preserve"> </w:t>
      </w:r>
    </w:p>
    <w:p w:rsidR="00B82F68" w:rsidRDefault="00311679" w:rsidP="00D43B3C">
      <w:pPr>
        <w:spacing w:line="240" w:lineRule="auto"/>
        <w:contextualSpacing/>
        <w:rPr>
          <w:rFonts w:ascii="Cambria" w:hAnsi="Cambria"/>
          <w:sz w:val="24"/>
          <w:szCs w:val="24"/>
        </w:rPr>
      </w:pPr>
      <w:r w:rsidRPr="00945190">
        <w:rPr>
          <w:rFonts w:ascii="Cambria" w:hAnsi="Cambria"/>
          <w:sz w:val="24"/>
          <w:szCs w:val="24"/>
        </w:rPr>
        <w:t>More broadly</w:t>
      </w:r>
      <w:r w:rsidR="009A4A88" w:rsidRPr="00945190">
        <w:rPr>
          <w:rFonts w:ascii="Cambria" w:hAnsi="Cambria"/>
          <w:sz w:val="24"/>
          <w:szCs w:val="24"/>
        </w:rPr>
        <w:t xml:space="preserve">, </w:t>
      </w:r>
      <w:r w:rsidR="009D73DC" w:rsidRPr="00945190">
        <w:rPr>
          <w:rFonts w:ascii="Cambria" w:hAnsi="Cambria"/>
          <w:sz w:val="24"/>
          <w:szCs w:val="24"/>
        </w:rPr>
        <w:t xml:space="preserve">new problems are raised by </w:t>
      </w:r>
      <w:r w:rsidR="009A4A88" w:rsidRPr="00945190">
        <w:rPr>
          <w:rFonts w:ascii="Cambria" w:hAnsi="Cambria"/>
          <w:sz w:val="24"/>
          <w:szCs w:val="24"/>
        </w:rPr>
        <w:t>the set of ideas Crane relies on, particularly those oriented around construction of places an</w:t>
      </w:r>
      <w:r w:rsidR="00BF4A20" w:rsidRPr="00945190">
        <w:rPr>
          <w:rFonts w:ascii="Cambria" w:hAnsi="Cambria"/>
          <w:sz w:val="24"/>
          <w:szCs w:val="24"/>
        </w:rPr>
        <w:t>d ideas</w:t>
      </w:r>
      <w:r w:rsidR="009D73DC" w:rsidRPr="00945190">
        <w:rPr>
          <w:rFonts w:ascii="Cambria" w:hAnsi="Cambria"/>
          <w:sz w:val="24"/>
          <w:szCs w:val="24"/>
        </w:rPr>
        <w:t>. Constructionism is</w:t>
      </w:r>
      <w:r w:rsidR="00BF4A20" w:rsidRPr="00945190">
        <w:rPr>
          <w:rFonts w:ascii="Cambria" w:hAnsi="Cambria"/>
          <w:sz w:val="24"/>
          <w:szCs w:val="24"/>
        </w:rPr>
        <w:t xml:space="preserve"> increasingly </w:t>
      </w:r>
      <w:r w:rsidR="00516493" w:rsidRPr="00945190">
        <w:rPr>
          <w:rFonts w:ascii="Cambria" w:hAnsi="Cambria"/>
          <w:sz w:val="24"/>
          <w:szCs w:val="24"/>
        </w:rPr>
        <w:t xml:space="preserve">being </w:t>
      </w:r>
      <w:r w:rsidR="00BF4A20" w:rsidRPr="00945190">
        <w:rPr>
          <w:rFonts w:ascii="Cambria" w:hAnsi="Cambria"/>
          <w:sz w:val="24"/>
          <w:szCs w:val="24"/>
        </w:rPr>
        <w:t>put in</w:t>
      </w:r>
      <w:r w:rsidR="009D73DC" w:rsidRPr="00945190">
        <w:rPr>
          <w:rFonts w:ascii="Cambria" w:hAnsi="Cambria"/>
          <w:sz w:val="24"/>
          <w:szCs w:val="24"/>
        </w:rPr>
        <w:t>to</w:t>
      </w:r>
      <w:r w:rsidR="00BF4A20" w:rsidRPr="00945190">
        <w:rPr>
          <w:rFonts w:ascii="Cambria" w:hAnsi="Cambria"/>
          <w:sz w:val="24"/>
          <w:szCs w:val="24"/>
        </w:rPr>
        <w:t xml:space="preserve"> dialog with principles from new or vital materialism. For instance, as Jane Bennett writes in </w:t>
      </w:r>
      <w:r w:rsidR="00BF4A20" w:rsidRPr="00945190">
        <w:rPr>
          <w:rFonts w:ascii="Cambria" w:hAnsi="Cambria"/>
          <w:i/>
          <w:sz w:val="24"/>
          <w:szCs w:val="24"/>
        </w:rPr>
        <w:t>Vibrant Matter</w:t>
      </w:r>
      <w:r w:rsidR="00BF4A20" w:rsidRPr="00945190">
        <w:rPr>
          <w:rFonts w:ascii="Cambria" w:hAnsi="Cambria"/>
          <w:sz w:val="24"/>
          <w:szCs w:val="24"/>
        </w:rPr>
        <w:t xml:space="preserve">, the effort to denaturalize and demystify powerful ideas like wilderness often “tends to screen from view the vitality of matter and to reduce </w:t>
      </w:r>
      <w:r w:rsidR="00BF4A20" w:rsidRPr="00945190">
        <w:rPr>
          <w:rFonts w:ascii="Cambria" w:hAnsi="Cambria"/>
          <w:i/>
          <w:sz w:val="24"/>
          <w:szCs w:val="24"/>
        </w:rPr>
        <w:t>political</w:t>
      </w:r>
      <w:r w:rsidR="00BF4A20" w:rsidRPr="00945190">
        <w:rPr>
          <w:rFonts w:ascii="Cambria" w:hAnsi="Cambria"/>
          <w:sz w:val="24"/>
          <w:szCs w:val="24"/>
        </w:rPr>
        <w:t xml:space="preserve"> agency to </w:t>
      </w:r>
      <w:r w:rsidR="00BF4A20" w:rsidRPr="00945190">
        <w:rPr>
          <w:rFonts w:ascii="Cambria" w:hAnsi="Cambria"/>
          <w:i/>
          <w:sz w:val="24"/>
          <w:szCs w:val="24"/>
        </w:rPr>
        <w:t>human</w:t>
      </w:r>
      <w:r w:rsidR="00BF4A20" w:rsidRPr="00945190">
        <w:rPr>
          <w:rFonts w:ascii="Cambria" w:hAnsi="Cambria"/>
          <w:sz w:val="24"/>
          <w:szCs w:val="24"/>
        </w:rPr>
        <w:t xml:space="preserve"> agency” (xv).</w:t>
      </w:r>
      <w:r w:rsidR="00AD587C" w:rsidRPr="00945190">
        <w:rPr>
          <w:rFonts w:ascii="Cambria" w:hAnsi="Cambria"/>
          <w:sz w:val="24"/>
          <w:szCs w:val="24"/>
        </w:rPr>
        <w:t xml:space="preserve"> Yet c</w:t>
      </w:r>
      <w:r w:rsidR="009D73DC" w:rsidRPr="00945190">
        <w:rPr>
          <w:rFonts w:ascii="Cambria" w:hAnsi="Cambria"/>
          <w:sz w:val="24"/>
          <w:szCs w:val="24"/>
        </w:rPr>
        <w:t xml:space="preserve">learly, as Bennett shows in her book, there are many forms </w:t>
      </w:r>
      <w:r w:rsidR="00A57D83">
        <w:rPr>
          <w:rFonts w:ascii="Cambria" w:hAnsi="Cambria"/>
          <w:sz w:val="24"/>
          <w:szCs w:val="24"/>
        </w:rPr>
        <w:t>of nonhuman agency that matter.</w:t>
      </w:r>
      <w:r w:rsidR="00BF4A20" w:rsidRPr="00945190">
        <w:rPr>
          <w:rFonts w:ascii="Cambria" w:hAnsi="Cambria"/>
          <w:sz w:val="24"/>
          <w:szCs w:val="24"/>
        </w:rPr>
        <w:t xml:space="preserve"> Analyses of wilderness </w:t>
      </w:r>
      <w:r w:rsidR="009D73DC" w:rsidRPr="00945190">
        <w:rPr>
          <w:rFonts w:ascii="Cambria" w:hAnsi="Cambria"/>
          <w:sz w:val="24"/>
          <w:szCs w:val="24"/>
        </w:rPr>
        <w:t>would be enriched by more</w:t>
      </w:r>
      <w:r w:rsidR="00BF4A20" w:rsidRPr="00945190">
        <w:rPr>
          <w:rFonts w:ascii="Cambria" w:hAnsi="Cambria"/>
          <w:sz w:val="24"/>
          <w:szCs w:val="24"/>
        </w:rPr>
        <w:t xml:space="preserve"> of this sort of</w:t>
      </w:r>
      <w:r w:rsidR="009D73DC" w:rsidRPr="00945190">
        <w:rPr>
          <w:rFonts w:ascii="Cambria" w:hAnsi="Cambria"/>
          <w:sz w:val="24"/>
          <w:szCs w:val="24"/>
        </w:rPr>
        <w:t xml:space="preserve"> perspective. Perhaps</w:t>
      </w:r>
      <w:r w:rsidR="00BF4A20" w:rsidRPr="00945190">
        <w:rPr>
          <w:rFonts w:ascii="Cambria" w:hAnsi="Cambria"/>
          <w:sz w:val="24"/>
          <w:szCs w:val="24"/>
        </w:rPr>
        <w:t xml:space="preserve"> human “constructions”</w:t>
      </w:r>
      <w:r w:rsidR="009D73DC" w:rsidRPr="00945190">
        <w:rPr>
          <w:rFonts w:ascii="Cambria" w:hAnsi="Cambria"/>
          <w:sz w:val="24"/>
          <w:szCs w:val="24"/>
        </w:rPr>
        <w:t xml:space="preserve"> of places would</w:t>
      </w:r>
      <w:r w:rsidR="00BF4A20" w:rsidRPr="00945190">
        <w:rPr>
          <w:rFonts w:ascii="Cambria" w:hAnsi="Cambria"/>
          <w:sz w:val="24"/>
          <w:szCs w:val="24"/>
        </w:rPr>
        <w:t xml:space="preserve"> be better un</w:t>
      </w:r>
      <w:r w:rsidR="00AD587C" w:rsidRPr="00945190">
        <w:rPr>
          <w:rFonts w:ascii="Cambria" w:hAnsi="Cambria"/>
          <w:sz w:val="24"/>
          <w:szCs w:val="24"/>
        </w:rPr>
        <w:t>derstood as conversation</w:t>
      </w:r>
      <w:r w:rsidR="00BF4A20" w:rsidRPr="00945190">
        <w:rPr>
          <w:rFonts w:ascii="Cambria" w:hAnsi="Cambria"/>
          <w:sz w:val="24"/>
          <w:szCs w:val="24"/>
        </w:rPr>
        <w:t>s</w:t>
      </w:r>
      <w:r w:rsidR="004541AC">
        <w:rPr>
          <w:rFonts w:ascii="Cambria" w:hAnsi="Cambria"/>
          <w:sz w:val="24"/>
          <w:szCs w:val="24"/>
        </w:rPr>
        <w:t xml:space="preserve"> with places</w:t>
      </w:r>
      <w:r w:rsidR="00BF4A20" w:rsidRPr="00945190">
        <w:rPr>
          <w:rFonts w:ascii="Cambria" w:hAnsi="Cambria"/>
          <w:sz w:val="24"/>
          <w:szCs w:val="24"/>
        </w:rPr>
        <w:t>; places are real and have their own forms of agency</w:t>
      </w:r>
      <w:r w:rsidR="007340BF" w:rsidRPr="00945190">
        <w:rPr>
          <w:rFonts w:ascii="Cambria" w:hAnsi="Cambria"/>
          <w:sz w:val="24"/>
          <w:szCs w:val="24"/>
        </w:rPr>
        <w:t xml:space="preserve"> that enter into human “constructions</w:t>
      </w:r>
      <w:r w:rsidR="00BF4A20" w:rsidRPr="00945190">
        <w:rPr>
          <w:rFonts w:ascii="Cambria" w:hAnsi="Cambria"/>
          <w:sz w:val="24"/>
          <w:szCs w:val="24"/>
        </w:rPr>
        <w:t>.</w:t>
      </w:r>
      <w:r w:rsidR="007340BF" w:rsidRPr="00945190">
        <w:rPr>
          <w:rFonts w:ascii="Cambria" w:hAnsi="Cambria"/>
          <w:sz w:val="24"/>
          <w:szCs w:val="24"/>
        </w:rPr>
        <w:t>”</w:t>
      </w:r>
      <w:r w:rsidR="00BF4A20" w:rsidRPr="00945190">
        <w:rPr>
          <w:rFonts w:ascii="Cambria" w:hAnsi="Cambria"/>
          <w:sz w:val="24"/>
          <w:szCs w:val="24"/>
        </w:rPr>
        <w:t xml:space="preserve"> </w:t>
      </w:r>
      <w:r w:rsidR="00516493" w:rsidRPr="00945190">
        <w:rPr>
          <w:rFonts w:ascii="Cambria" w:hAnsi="Cambria"/>
          <w:sz w:val="24"/>
          <w:szCs w:val="24"/>
        </w:rPr>
        <w:t>The Outback, for in</w:t>
      </w:r>
      <w:r w:rsidR="004541AC">
        <w:rPr>
          <w:rFonts w:ascii="Cambria" w:hAnsi="Cambria"/>
          <w:sz w:val="24"/>
          <w:szCs w:val="24"/>
        </w:rPr>
        <w:t>stance, is a distinctive region</w:t>
      </w:r>
      <w:r w:rsidR="00516493" w:rsidRPr="00945190">
        <w:rPr>
          <w:rFonts w:ascii="Cambria" w:hAnsi="Cambria"/>
          <w:sz w:val="24"/>
          <w:szCs w:val="24"/>
        </w:rPr>
        <w:t>, and i</w:t>
      </w:r>
      <w:r w:rsidR="009D73DC" w:rsidRPr="00945190">
        <w:rPr>
          <w:rFonts w:ascii="Cambria" w:hAnsi="Cambria"/>
          <w:sz w:val="24"/>
          <w:szCs w:val="24"/>
        </w:rPr>
        <w:t>ts unique attributes inform</w:t>
      </w:r>
      <w:r w:rsidR="00516493" w:rsidRPr="00945190">
        <w:rPr>
          <w:rFonts w:ascii="Cambria" w:hAnsi="Cambria"/>
          <w:sz w:val="24"/>
          <w:szCs w:val="24"/>
        </w:rPr>
        <w:t xml:space="preserve"> human ideas about it; it has a kind of political agency, therefore. </w:t>
      </w:r>
      <w:r w:rsidR="00BF4A20" w:rsidRPr="00945190">
        <w:rPr>
          <w:rFonts w:ascii="Cambria" w:hAnsi="Cambria"/>
          <w:sz w:val="24"/>
          <w:szCs w:val="24"/>
        </w:rPr>
        <w:t>Even though we must continue to historicize and problematize natur</w:t>
      </w:r>
      <w:r w:rsidR="0080272B" w:rsidRPr="00945190">
        <w:rPr>
          <w:rFonts w:ascii="Cambria" w:hAnsi="Cambria"/>
          <w:sz w:val="24"/>
          <w:szCs w:val="24"/>
        </w:rPr>
        <w:t>alized understandings, we should resist</w:t>
      </w:r>
      <w:r w:rsidR="00BF4A20" w:rsidRPr="00945190">
        <w:rPr>
          <w:rFonts w:ascii="Cambria" w:hAnsi="Cambria"/>
          <w:sz w:val="24"/>
          <w:szCs w:val="24"/>
        </w:rPr>
        <w:t xml:space="preserve"> turn</w:t>
      </w:r>
      <w:r w:rsidR="0080272B" w:rsidRPr="00945190">
        <w:rPr>
          <w:rFonts w:ascii="Cambria" w:hAnsi="Cambria"/>
          <w:sz w:val="24"/>
          <w:szCs w:val="24"/>
        </w:rPr>
        <w:t>ing</w:t>
      </w:r>
      <w:r w:rsidR="00BF4A20" w:rsidRPr="00945190">
        <w:rPr>
          <w:rFonts w:ascii="Cambria" w:hAnsi="Cambria"/>
          <w:sz w:val="24"/>
          <w:szCs w:val="24"/>
        </w:rPr>
        <w:t xml:space="preserve"> everything into a human creation, a form of </w:t>
      </w:r>
      <w:r w:rsidR="00A47769" w:rsidRPr="00945190">
        <w:rPr>
          <w:rFonts w:ascii="Cambria" w:hAnsi="Cambria"/>
          <w:sz w:val="24"/>
          <w:szCs w:val="24"/>
        </w:rPr>
        <w:t xml:space="preserve">anthropocentric </w:t>
      </w:r>
      <w:r w:rsidR="00BF4A20" w:rsidRPr="00945190">
        <w:rPr>
          <w:rFonts w:ascii="Cambria" w:hAnsi="Cambria"/>
          <w:sz w:val="24"/>
          <w:szCs w:val="24"/>
        </w:rPr>
        <w:t>solipsism</w:t>
      </w:r>
      <w:r w:rsidR="0042776D" w:rsidRPr="00945190">
        <w:rPr>
          <w:rFonts w:ascii="Cambria" w:hAnsi="Cambria"/>
          <w:sz w:val="24"/>
          <w:szCs w:val="24"/>
        </w:rPr>
        <w:t xml:space="preserve"> buried in the “constructionist” metaphor</w:t>
      </w:r>
      <w:r w:rsidR="004541AC">
        <w:rPr>
          <w:rFonts w:ascii="Cambria" w:hAnsi="Cambria"/>
          <w:sz w:val="24"/>
          <w:szCs w:val="24"/>
        </w:rPr>
        <w:t>, if it is incautiously deployed</w:t>
      </w:r>
      <w:r w:rsidR="0042776D" w:rsidRPr="00945190">
        <w:rPr>
          <w:rFonts w:ascii="Cambria" w:hAnsi="Cambria"/>
          <w:sz w:val="24"/>
          <w:szCs w:val="24"/>
        </w:rPr>
        <w:t>.</w:t>
      </w:r>
      <w:r w:rsidR="004A42FB" w:rsidRPr="00945190">
        <w:rPr>
          <w:rFonts w:ascii="Cambria" w:hAnsi="Cambria"/>
          <w:sz w:val="24"/>
          <w:szCs w:val="24"/>
        </w:rPr>
        <w:t xml:space="preserve"> </w:t>
      </w:r>
    </w:p>
    <w:p w:rsidR="00B82F68" w:rsidRDefault="00B82F68" w:rsidP="00D43B3C">
      <w:pPr>
        <w:spacing w:line="240" w:lineRule="auto"/>
        <w:contextualSpacing/>
        <w:rPr>
          <w:rFonts w:ascii="Cambria" w:hAnsi="Cambria"/>
          <w:sz w:val="24"/>
          <w:szCs w:val="24"/>
        </w:rPr>
      </w:pPr>
    </w:p>
    <w:p w:rsidR="00CD459F" w:rsidRPr="00945190" w:rsidRDefault="004A42FB" w:rsidP="00D43B3C">
      <w:pPr>
        <w:spacing w:line="240" w:lineRule="auto"/>
        <w:contextualSpacing/>
        <w:rPr>
          <w:rFonts w:ascii="Cambria" w:hAnsi="Cambria"/>
          <w:sz w:val="24"/>
          <w:szCs w:val="24"/>
        </w:rPr>
      </w:pPr>
      <w:r w:rsidRPr="00945190">
        <w:rPr>
          <w:rFonts w:ascii="Cambria" w:hAnsi="Cambria"/>
          <w:sz w:val="24"/>
          <w:szCs w:val="24"/>
        </w:rPr>
        <w:t>Thus, i</w:t>
      </w:r>
      <w:r w:rsidR="00CF1B19" w:rsidRPr="00945190">
        <w:rPr>
          <w:rFonts w:ascii="Cambria" w:hAnsi="Cambria"/>
          <w:sz w:val="24"/>
          <w:szCs w:val="24"/>
        </w:rPr>
        <w:t>t is not enough to call wilderness or nature “constructed” and then move on to other questions. We nee</w:t>
      </w:r>
      <w:r w:rsidR="0090594F">
        <w:rPr>
          <w:rFonts w:ascii="Cambria" w:hAnsi="Cambria"/>
          <w:sz w:val="24"/>
          <w:szCs w:val="24"/>
        </w:rPr>
        <w:t>d to better investigate how</w:t>
      </w:r>
      <w:r w:rsidR="00CF1B19" w:rsidRPr="00945190">
        <w:rPr>
          <w:rFonts w:ascii="Cambria" w:hAnsi="Cambria"/>
          <w:sz w:val="24"/>
          <w:szCs w:val="24"/>
        </w:rPr>
        <w:t xml:space="preserve"> ideas </w:t>
      </w:r>
      <w:r w:rsidR="0090594F">
        <w:rPr>
          <w:rFonts w:ascii="Cambria" w:hAnsi="Cambria"/>
          <w:sz w:val="24"/>
          <w:szCs w:val="24"/>
        </w:rPr>
        <w:t xml:space="preserve">of nature </w:t>
      </w:r>
      <w:r w:rsidR="00CF1B19" w:rsidRPr="00945190">
        <w:rPr>
          <w:rFonts w:ascii="Cambria" w:hAnsi="Cambria"/>
          <w:sz w:val="24"/>
          <w:szCs w:val="24"/>
        </w:rPr>
        <w:t>actually work</w:t>
      </w:r>
      <w:r w:rsidR="0090594F">
        <w:rPr>
          <w:rFonts w:ascii="Cambria" w:hAnsi="Cambria"/>
          <w:sz w:val="24"/>
          <w:szCs w:val="24"/>
        </w:rPr>
        <w:t xml:space="preserve"> in the world</w:t>
      </w:r>
      <w:r w:rsidR="00CF1B19" w:rsidRPr="00945190">
        <w:rPr>
          <w:rFonts w:ascii="Cambria" w:hAnsi="Cambria"/>
          <w:sz w:val="24"/>
          <w:szCs w:val="24"/>
        </w:rPr>
        <w:t>, usin</w:t>
      </w:r>
      <w:r w:rsidR="00085709">
        <w:rPr>
          <w:rFonts w:ascii="Cambria" w:hAnsi="Cambria"/>
          <w:sz w:val="24"/>
          <w:szCs w:val="24"/>
        </w:rPr>
        <w:t>g</w:t>
      </w:r>
      <w:r w:rsidR="00291726">
        <w:rPr>
          <w:rFonts w:ascii="Cambria" w:hAnsi="Cambria"/>
          <w:sz w:val="24"/>
          <w:szCs w:val="24"/>
        </w:rPr>
        <w:t xml:space="preserve"> more tools, including</w:t>
      </w:r>
      <w:r w:rsidR="00CF1B19" w:rsidRPr="00945190">
        <w:rPr>
          <w:rFonts w:ascii="Cambria" w:hAnsi="Cambria"/>
          <w:sz w:val="24"/>
          <w:szCs w:val="24"/>
        </w:rPr>
        <w:t xml:space="preserve"> </w:t>
      </w:r>
      <w:r w:rsidR="00085709">
        <w:rPr>
          <w:rFonts w:ascii="Cambria" w:hAnsi="Cambria"/>
          <w:sz w:val="24"/>
          <w:szCs w:val="24"/>
        </w:rPr>
        <w:t xml:space="preserve">such </w:t>
      </w:r>
      <w:r w:rsidR="00CF1B19" w:rsidRPr="00945190">
        <w:rPr>
          <w:rFonts w:ascii="Cambria" w:hAnsi="Cambria"/>
          <w:sz w:val="24"/>
          <w:szCs w:val="24"/>
        </w:rPr>
        <w:t>frameworks</w:t>
      </w:r>
      <w:r w:rsidR="00085709">
        <w:rPr>
          <w:rFonts w:ascii="Cambria" w:hAnsi="Cambria"/>
          <w:sz w:val="24"/>
          <w:szCs w:val="24"/>
        </w:rPr>
        <w:t xml:space="preserve"> as</w:t>
      </w:r>
      <w:r w:rsidR="00291726">
        <w:rPr>
          <w:rFonts w:ascii="Cambria" w:hAnsi="Cambria"/>
          <w:sz w:val="24"/>
          <w:szCs w:val="24"/>
        </w:rPr>
        <w:t xml:space="preserve"> </w:t>
      </w:r>
      <w:proofErr w:type="spellStart"/>
      <w:r w:rsidR="00291726">
        <w:rPr>
          <w:rFonts w:ascii="Cambria" w:hAnsi="Cambria"/>
          <w:sz w:val="24"/>
          <w:szCs w:val="24"/>
        </w:rPr>
        <w:t>postcolonialism</w:t>
      </w:r>
      <w:proofErr w:type="spellEnd"/>
      <w:r w:rsidR="00291726">
        <w:rPr>
          <w:rFonts w:ascii="Cambria" w:hAnsi="Cambria"/>
          <w:sz w:val="24"/>
          <w:szCs w:val="24"/>
        </w:rPr>
        <w:t>,</w:t>
      </w:r>
      <w:r w:rsidR="00CF1B19" w:rsidRPr="00945190">
        <w:rPr>
          <w:rFonts w:ascii="Cambria" w:hAnsi="Cambria"/>
          <w:sz w:val="24"/>
          <w:szCs w:val="24"/>
        </w:rPr>
        <w:t xml:space="preserve"> as Crane does here</w:t>
      </w:r>
      <w:r w:rsidR="0090594F">
        <w:rPr>
          <w:rFonts w:ascii="Cambria" w:hAnsi="Cambria"/>
          <w:sz w:val="24"/>
          <w:szCs w:val="24"/>
        </w:rPr>
        <w:t>, to enrich our understanding</w:t>
      </w:r>
      <w:r w:rsidR="00CF1B19" w:rsidRPr="00945190">
        <w:rPr>
          <w:rFonts w:ascii="Cambria" w:hAnsi="Cambria"/>
          <w:sz w:val="24"/>
          <w:szCs w:val="24"/>
        </w:rPr>
        <w:t>.</w:t>
      </w:r>
      <w:r w:rsidR="0090594F">
        <w:rPr>
          <w:rFonts w:ascii="Cambria" w:hAnsi="Cambria"/>
          <w:sz w:val="24"/>
          <w:szCs w:val="24"/>
        </w:rPr>
        <w:t xml:space="preserve"> In that sense, Crane, following Graham </w:t>
      </w:r>
      <w:proofErr w:type="spellStart"/>
      <w:r w:rsidR="0090594F">
        <w:rPr>
          <w:rFonts w:ascii="Cambria" w:hAnsi="Cambria"/>
          <w:sz w:val="24"/>
          <w:szCs w:val="24"/>
        </w:rPr>
        <w:t>Huggan</w:t>
      </w:r>
      <w:proofErr w:type="spellEnd"/>
      <w:r w:rsidR="0090594F">
        <w:rPr>
          <w:rFonts w:ascii="Cambria" w:hAnsi="Cambria"/>
          <w:sz w:val="24"/>
          <w:szCs w:val="24"/>
        </w:rPr>
        <w:t xml:space="preserve"> and</w:t>
      </w:r>
      <w:r w:rsidR="001F5277">
        <w:rPr>
          <w:rFonts w:ascii="Cambria" w:hAnsi="Cambria"/>
          <w:sz w:val="24"/>
          <w:szCs w:val="24"/>
        </w:rPr>
        <w:t xml:space="preserve"> Helen Tiffin, and</w:t>
      </w:r>
      <w:r w:rsidR="0090594F">
        <w:rPr>
          <w:rFonts w:ascii="Cambria" w:hAnsi="Cambria"/>
          <w:sz w:val="24"/>
          <w:szCs w:val="24"/>
        </w:rPr>
        <w:t xml:space="preserve"> other postcolonial </w:t>
      </w:r>
      <w:proofErr w:type="spellStart"/>
      <w:r w:rsidR="0090594F">
        <w:rPr>
          <w:rFonts w:ascii="Cambria" w:hAnsi="Cambria"/>
          <w:sz w:val="24"/>
          <w:szCs w:val="24"/>
        </w:rPr>
        <w:t>ecocritics</w:t>
      </w:r>
      <w:proofErr w:type="spellEnd"/>
      <w:r w:rsidR="0090594F">
        <w:rPr>
          <w:rFonts w:ascii="Cambria" w:hAnsi="Cambria"/>
          <w:sz w:val="24"/>
          <w:szCs w:val="24"/>
        </w:rPr>
        <w:t xml:space="preserve"> like Bonnie </w:t>
      </w:r>
      <w:proofErr w:type="spellStart"/>
      <w:r w:rsidR="0090594F">
        <w:rPr>
          <w:rFonts w:ascii="Cambria" w:hAnsi="Cambria"/>
          <w:sz w:val="24"/>
          <w:szCs w:val="24"/>
        </w:rPr>
        <w:t>Roos</w:t>
      </w:r>
      <w:proofErr w:type="spellEnd"/>
      <w:r w:rsidR="0090594F">
        <w:rPr>
          <w:rFonts w:ascii="Cambria" w:hAnsi="Cambria"/>
          <w:sz w:val="24"/>
          <w:szCs w:val="24"/>
        </w:rPr>
        <w:t xml:space="preserve"> and Alex Hunt, has helped to illuminate new questions and approaches for future scholarship. </w:t>
      </w:r>
      <w:r w:rsidR="00CF1B19" w:rsidRPr="00945190">
        <w:rPr>
          <w:rFonts w:ascii="Cambria" w:hAnsi="Cambria"/>
          <w:sz w:val="24"/>
          <w:szCs w:val="24"/>
        </w:rPr>
        <w:t xml:space="preserve"> </w:t>
      </w:r>
    </w:p>
    <w:p w:rsidR="00D43B3C" w:rsidRPr="00945190" w:rsidRDefault="00D43B3C" w:rsidP="00D43B3C">
      <w:pPr>
        <w:spacing w:line="240" w:lineRule="auto"/>
        <w:contextualSpacing/>
        <w:rPr>
          <w:rFonts w:ascii="Cambria" w:hAnsi="Cambria"/>
          <w:b/>
          <w:sz w:val="24"/>
          <w:szCs w:val="24"/>
        </w:rPr>
      </w:pPr>
    </w:p>
    <w:p w:rsidR="00CD459F" w:rsidRPr="00945190" w:rsidRDefault="008E1191" w:rsidP="00D43B3C">
      <w:pPr>
        <w:spacing w:line="240" w:lineRule="auto"/>
        <w:contextualSpacing/>
        <w:rPr>
          <w:rFonts w:ascii="Cambria" w:hAnsi="Cambria"/>
          <w:b/>
          <w:sz w:val="24"/>
          <w:szCs w:val="24"/>
        </w:rPr>
      </w:pPr>
      <w:r w:rsidRPr="00945190">
        <w:rPr>
          <w:rFonts w:ascii="Cambria" w:hAnsi="Cambria"/>
          <w:b/>
          <w:sz w:val="24"/>
          <w:szCs w:val="24"/>
        </w:rPr>
        <w:t>Work</w:t>
      </w:r>
      <w:r w:rsidR="00D43B3C" w:rsidRPr="00945190">
        <w:rPr>
          <w:rFonts w:ascii="Cambria" w:hAnsi="Cambria"/>
          <w:b/>
          <w:sz w:val="24"/>
          <w:szCs w:val="24"/>
        </w:rPr>
        <w:t>s</w:t>
      </w:r>
      <w:r w:rsidR="00CD459F" w:rsidRPr="00945190">
        <w:rPr>
          <w:rFonts w:ascii="Cambria" w:hAnsi="Cambria"/>
          <w:b/>
          <w:sz w:val="24"/>
          <w:szCs w:val="24"/>
        </w:rPr>
        <w:t xml:space="preserve"> Cited</w:t>
      </w:r>
    </w:p>
    <w:p w:rsidR="00945190" w:rsidRDefault="00CD459F" w:rsidP="00945190">
      <w:pPr>
        <w:spacing w:line="240" w:lineRule="auto"/>
        <w:contextualSpacing/>
        <w:rPr>
          <w:rFonts w:ascii="Cambria" w:hAnsi="Cambria"/>
          <w:sz w:val="24"/>
          <w:szCs w:val="24"/>
        </w:rPr>
      </w:pPr>
      <w:r w:rsidRPr="00945190">
        <w:rPr>
          <w:rFonts w:ascii="Cambria" w:hAnsi="Cambria"/>
          <w:sz w:val="24"/>
          <w:szCs w:val="24"/>
        </w:rPr>
        <w:t xml:space="preserve">Bennett, Jane. </w:t>
      </w:r>
      <w:r w:rsidRPr="00945190">
        <w:rPr>
          <w:rFonts w:ascii="Cambria" w:hAnsi="Cambria"/>
          <w:i/>
          <w:sz w:val="24"/>
          <w:szCs w:val="24"/>
        </w:rPr>
        <w:t>Vibrant Matter: A Political Ecology of Things</w:t>
      </w:r>
      <w:r w:rsidRPr="00945190">
        <w:rPr>
          <w:rFonts w:ascii="Cambria" w:hAnsi="Cambria"/>
          <w:sz w:val="24"/>
          <w:szCs w:val="24"/>
        </w:rPr>
        <w:t xml:space="preserve">. Durham: Duke University Press, </w:t>
      </w:r>
    </w:p>
    <w:p w:rsidR="009A4A88" w:rsidRPr="00945190" w:rsidRDefault="00CD459F" w:rsidP="00945190">
      <w:pPr>
        <w:spacing w:line="240" w:lineRule="auto"/>
        <w:ind w:firstLine="720"/>
        <w:contextualSpacing/>
        <w:rPr>
          <w:rFonts w:ascii="Cambria" w:hAnsi="Cambria"/>
          <w:sz w:val="24"/>
          <w:szCs w:val="24"/>
        </w:rPr>
      </w:pPr>
      <w:r w:rsidRPr="00945190">
        <w:rPr>
          <w:rFonts w:ascii="Cambria" w:hAnsi="Cambria"/>
          <w:sz w:val="24"/>
          <w:szCs w:val="24"/>
        </w:rPr>
        <w:t xml:space="preserve">2010. Print. </w:t>
      </w:r>
      <w:r w:rsidR="00BF4A20" w:rsidRPr="00945190">
        <w:rPr>
          <w:rFonts w:ascii="Cambria" w:hAnsi="Cambria"/>
          <w:sz w:val="24"/>
          <w:szCs w:val="24"/>
        </w:rPr>
        <w:t xml:space="preserve">  </w:t>
      </w:r>
    </w:p>
    <w:p w:rsidR="00945190" w:rsidRDefault="00D43B3C" w:rsidP="00945190">
      <w:pPr>
        <w:spacing w:line="240" w:lineRule="auto"/>
        <w:contextualSpacing/>
        <w:rPr>
          <w:rFonts w:ascii="Cambria" w:hAnsi="Cambria"/>
          <w:sz w:val="24"/>
          <w:szCs w:val="24"/>
        </w:rPr>
      </w:pPr>
      <w:r w:rsidRPr="00945190">
        <w:rPr>
          <w:rFonts w:ascii="Cambria" w:hAnsi="Cambria"/>
          <w:sz w:val="24"/>
          <w:szCs w:val="24"/>
        </w:rPr>
        <w:t xml:space="preserve">Morton, Timothy.  </w:t>
      </w:r>
      <w:r w:rsidR="005003ED">
        <w:rPr>
          <w:rFonts w:ascii="Cambria" w:hAnsi="Cambria"/>
          <w:i/>
          <w:sz w:val="24"/>
          <w:szCs w:val="24"/>
        </w:rPr>
        <w:t>Ecology w</w:t>
      </w:r>
      <w:r w:rsidRPr="00945190">
        <w:rPr>
          <w:rFonts w:ascii="Cambria" w:hAnsi="Cambria"/>
          <w:i/>
          <w:sz w:val="24"/>
          <w:szCs w:val="24"/>
        </w:rPr>
        <w:t>ithout Nature: Rethinking Environmental Aesthetics</w:t>
      </w:r>
      <w:r w:rsidRPr="00945190">
        <w:rPr>
          <w:rFonts w:ascii="Cambria" w:hAnsi="Cambria"/>
          <w:sz w:val="24"/>
          <w:szCs w:val="24"/>
        </w:rPr>
        <w:t xml:space="preserve">. </w:t>
      </w:r>
    </w:p>
    <w:p w:rsidR="00D43B3C" w:rsidRPr="00945190" w:rsidRDefault="00D43B3C" w:rsidP="00945190">
      <w:pPr>
        <w:spacing w:line="240" w:lineRule="auto"/>
        <w:ind w:firstLine="720"/>
        <w:contextualSpacing/>
        <w:rPr>
          <w:rFonts w:ascii="Cambria" w:hAnsi="Cambria"/>
          <w:sz w:val="24"/>
          <w:szCs w:val="24"/>
        </w:rPr>
      </w:pPr>
      <w:r w:rsidRPr="00945190">
        <w:rPr>
          <w:rFonts w:ascii="Cambria" w:hAnsi="Cambria"/>
          <w:sz w:val="24"/>
          <w:szCs w:val="24"/>
        </w:rPr>
        <w:t xml:space="preserve">Cambridge: Harvard University Press, 2007. Print. </w:t>
      </w:r>
    </w:p>
    <w:sectPr w:rsidR="00D43B3C" w:rsidRPr="00945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89"/>
    <w:rsid w:val="000046DB"/>
    <w:rsid w:val="000264BB"/>
    <w:rsid w:val="00074DA8"/>
    <w:rsid w:val="0007563C"/>
    <w:rsid w:val="00077861"/>
    <w:rsid w:val="00083C0E"/>
    <w:rsid w:val="00085709"/>
    <w:rsid w:val="00085AAC"/>
    <w:rsid w:val="000D526C"/>
    <w:rsid w:val="000D6C52"/>
    <w:rsid w:val="001133AE"/>
    <w:rsid w:val="00123972"/>
    <w:rsid w:val="001276D5"/>
    <w:rsid w:val="00161852"/>
    <w:rsid w:val="00172E14"/>
    <w:rsid w:val="001C43C3"/>
    <w:rsid w:val="001D682A"/>
    <w:rsid w:val="001E4444"/>
    <w:rsid w:val="001F5277"/>
    <w:rsid w:val="0020337E"/>
    <w:rsid w:val="0020621A"/>
    <w:rsid w:val="00216739"/>
    <w:rsid w:val="002223EC"/>
    <w:rsid w:val="00231E83"/>
    <w:rsid w:val="00232B1D"/>
    <w:rsid w:val="00233DAF"/>
    <w:rsid w:val="00245DBB"/>
    <w:rsid w:val="002847B0"/>
    <w:rsid w:val="00291726"/>
    <w:rsid w:val="002D2A07"/>
    <w:rsid w:val="002E7C2C"/>
    <w:rsid w:val="002F4F96"/>
    <w:rsid w:val="00304DE8"/>
    <w:rsid w:val="00311679"/>
    <w:rsid w:val="00312BD5"/>
    <w:rsid w:val="003466E6"/>
    <w:rsid w:val="00347E14"/>
    <w:rsid w:val="00360004"/>
    <w:rsid w:val="00361F5C"/>
    <w:rsid w:val="003671D3"/>
    <w:rsid w:val="00392DBF"/>
    <w:rsid w:val="003A06E4"/>
    <w:rsid w:val="003B0F56"/>
    <w:rsid w:val="003B21D4"/>
    <w:rsid w:val="003D2461"/>
    <w:rsid w:val="0040226B"/>
    <w:rsid w:val="004176E4"/>
    <w:rsid w:val="00420B6C"/>
    <w:rsid w:val="00422F9D"/>
    <w:rsid w:val="0042776D"/>
    <w:rsid w:val="00430B89"/>
    <w:rsid w:val="0044563B"/>
    <w:rsid w:val="00453591"/>
    <w:rsid w:val="004541AC"/>
    <w:rsid w:val="0049337B"/>
    <w:rsid w:val="004A0A65"/>
    <w:rsid w:val="004A42FB"/>
    <w:rsid w:val="004E3D60"/>
    <w:rsid w:val="005003ED"/>
    <w:rsid w:val="00516493"/>
    <w:rsid w:val="0054178A"/>
    <w:rsid w:val="00541E13"/>
    <w:rsid w:val="005C4D77"/>
    <w:rsid w:val="005E5DFA"/>
    <w:rsid w:val="005F5FFA"/>
    <w:rsid w:val="006032E4"/>
    <w:rsid w:val="006116BF"/>
    <w:rsid w:val="00612CF1"/>
    <w:rsid w:val="006226FD"/>
    <w:rsid w:val="006244B7"/>
    <w:rsid w:val="0063563A"/>
    <w:rsid w:val="006637F7"/>
    <w:rsid w:val="006641B0"/>
    <w:rsid w:val="0067581C"/>
    <w:rsid w:val="00694D12"/>
    <w:rsid w:val="007041E1"/>
    <w:rsid w:val="00713CA0"/>
    <w:rsid w:val="00717A10"/>
    <w:rsid w:val="00722BA7"/>
    <w:rsid w:val="0073062B"/>
    <w:rsid w:val="00733E5C"/>
    <w:rsid w:val="007340BF"/>
    <w:rsid w:val="007503E0"/>
    <w:rsid w:val="007863BF"/>
    <w:rsid w:val="007952B4"/>
    <w:rsid w:val="007A7400"/>
    <w:rsid w:val="007D7724"/>
    <w:rsid w:val="007F1A4E"/>
    <w:rsid w:val="007F6B29"/>
    <w:rsid w:val="0080272B"/>
    <w:rsid w:val="00805081"/>
    <w:rsid w:val="00841DB0"/>
    <w:rsid w:val="008422E9"/>
    <w:rsid w:val="008431D2"/>
    <w:rsid w:val="00853D8F"/>
    <w:rsid w:val="00875942"/>
    <w:rsid w:val="0087690E"/>
    <w:rsid w:val="008B067B"/>
    <w:rsid w:val="008B1FFC"/>
    <w:rsid w:val="008D4297"/>
    <w:rsid w:val="008E1191"/>
    <w:rsid w:val="008F15C0"/>
    <w:rsid w:val="00902E7C"/>
    <w:rsid w:val="00903E1B"/>
    <w:rsid w:val="0090594F"/>
    <w:rsid w:val="00945190"/>
    <w:rsid w:val="00950BFC"/>
    <w:rsid w:val="00964E2C"/>
    <w:rsid w:val="00967F84"/>
    <w:rsid w:val="00970C76"/>
    <w:rsid w:val="00985787"/>
    <w:rsid w:val="009945E9"/>
    <w:rsid w:val="009A4A88"/>
    <w:rsid w:val="009D73DC"/>
    <w:rsid w:val="00A21B3C"/>
    <w:rsid w:val="00A22F2C"/>
    <w:rsid w:val="00A30010"/>
    <w:rsid w:val="00A453AD"/>
    <w:rsid w:val="00A47769"/>
    <w:rsid w:val="00A57D83"/>
    <w:rsid w:val="00A82346"/>
    <w:rsid w:val="00A9150E"/>
    <w:rsid w:val="00A957D3"/>
    <w:rsid w:val="00AD587C"/>
    <w:rsid w:val="00AE38CE"/>
    <w:rsid w:val="00AE6C0F"/>
    <w:rsid w:val="00AF4D31"/>
    <w:rsid w:val="00B0630F"/>
    <w:rsid w:val="00B20281"/>
    <w:rsid w:val="00B46EDE"/>
    <w:rsid w:val="00B5568B"/>
    <w:rsid w:val="00B65E3D"/>
    <w:rsid w:val="00B82F68"/>
    <w:rsid w:val="00B97B83"/>
    <w:rsid w:val="00BA769B"/>
    <w:rsid w:val="00BB5BC3"/>
    <w:rsid w:val="00BE70F8"/>
    <w:rsid w:val="00BF4A20"/>
    <w:rsid w:val="00BF5763"/>
    <w:rsid w:val="00C057AE"/>
    <w:rsid w:val="00C0613C"/>
    <w:rsid w:val="00C26882"/>
    <w:rsid w:val="00C42689"/>
    <w:rsid w:val="00CD135A"/>
    <w:rsid w:val="00CD459F"/>
    <w:rsid w:val="00CE01FF"/>
    <w:rsid w:val="00CF1B19"/>
    <w:rsid w:val="00D00EA0"/>
    <w:rsid w:val="00D06A41"/>
    <w:rsid w:val="00D07E2F"/>
    <w:rsid w:val="00D11D75"/>
    <w:rsid w:val="00D43B3C"/>
    <w:rsid w:val="00D7622C"/>
    <w:rsid w:val="00DF125E"/>
    <w:rsid w:val="00E5258C"/>
    <w:rsid w:val="00E56809"/>
    <w:rsid w:val="00E56E95"/>
    <w:rsid w:val="00E63201"/>
    <w:rsid w:val="00E74FC5"/>
    <w:rsid w:val="00ED4560"/>
    <w:rsid w:val="00F35E0E"/>
    <w:rsid w:val="00F531B7"/>
    <w:rsid w:val="00F714C2"/>
    <w:rsid w:val="00FA57C9"/>
    <w:rsid w:val="00FD10D1"/>
    <w:rsid w:val="00FE3042"/>
    <w:rsid w:val="00FE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0EA0"/>
    <w:rPr>
      <w:sz w:val="16"/>
      <w:szCs w:val="16"/>
    </w:rPr>
  </w:style>
  <w:style w:type="paragraph" w:styleId="CommentText">
    <w:name w:val="annotation text"/>
    <w:basedOn w:val="Normal"/>
    <w:link w:val="CommentTextChar"/>
    <w:uiPriority w:val="99"/>
    <w:semiHidden/>
    <w:unhideWhenUsed/>
    <w:rsid w:val="00D00EA0"/>
    <w:pPr>
      <w:spacing w:line="240" w:lineRule="auto"/>
    </w:pPr>
    <w:rPr>
      <w:sz w:val="20"/>
      <w:szCs w:val="20"/>
    </w:rPr>
  </w:style>
  <w:style w:type="character" w:customStyle="1" w:styleId="CommentTextChar">
    <w:name w:val="Comment Text Char"/>
    <w:basedOn w:val="DefaultParagraphFont"/>
    <w:link w:val="CommentText"/>
    <w:uiPriority w:val="99"/>
    <w:semiHidden/>
    <w:rsid w:val="00D00EA0"/>
    <w:rPr>
      <w:sz w:val="20"/>
      <w:szCs w:val="20"/>
    </w:rPr>
  </w:style>
  <w:style w:type="paragraph" w:styleId="CommentSubject">
    <w:name w:val="annotation subject"/>
    <w:basedOn w:val="CommentText"/>
    <w:next w:val="CommentText"/>
    <w:link w:val="CommentSubjectChar"/>
    <w:uiPriority w:val="99"/>
    <w:semiHidden/>
    <w:unhideWhenUsed/>
    <w:rsid w:val="00D00EA0"/>
    <w:rPr>
      <w:b/>
      <w:bCs/>
    </w:rPr>
  </w:style>
  <w:style w:type="character" w:customStyle="1" w:styleId="CommentSubjectChar">
    <w:name w:val="Comment Subject Char"/>
    <w:basedOn w:val="CommentTextChar"/>
    <w:link w:val="CommentSubject"/>
    <w:uiPriority w:val="99"/>
    <w:semiHidden/>
    <w:rsid w:val="00D00EA0"/>
    <w:rPr>
      <w:b/>
      <w:bCs/>
      <w:sz w:val="20"/>
      <w:szCs w:val="20"/>
    </w:rPr>
  </w:style>
  <w:style w:type="paragraph" w:styleId="BalloonText">
    <w:name w:val="Balloon Text"/>
    <w:basedOn w:val="Normal"/>
    <w:link w:val="BalloonTextChar"/>
    <w:uiPriority w:val="99"/>
    <w:semiHidden/>
    <w:unhideWhenUsed/>
    <w:rsid w:val="00D00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0EA0"/>
    <w:rPr>
      <w:sz w:val="16"/>
      <w:szCs w:val="16"/>
    </w:rPr>
  </w:style>
  <w:style w:type="paragraph" w:styleId="CommentText">
    <w:name w:val="annotation text"/>
    <w:basedOn w:val="Normal"/>
    <w:link w:val="CommentTextChar"/>
    <w:uiPriority w:val="99"/>
    <w:semiHidden/>
    <w:unhideWhenUsed/>
    <w:rsid w:val="00D00EA0"/>
    <w:pPr>
      <w:spacing w:line="240" w:lineRule="auto"/>
    </w:pPr>
    <w:rPr>
      <w:sz w:val="20"/>
      <w:szCs w:val="20"/>
    </w:rPr>
  </w:style>
  <w:style w:type="character" w:customStyle="1" w:styleId="CommentTextChar">
    <w:name w:val="Comment Text Char"/>
    <w:basedOn w:val="DefaultParagraphFont"/>
    <w:link w:val="CommentText"/>
    <w:uiPriority w:val="99"/>
    <w:semiHidden/>
    <w:rsid w:val="00D00EA0"/>
    <w:rPr>
      <w:sz w:val="20"/>
      <w:szCs w:val="20"/>
    </w:rPr>
  </w:style>
  <w:style w:type="paragraph" w:styleId="CommentSubject">
    <w:name w:val="annotation subject"/>
    <w:basedOn w:val="CommentText"/>
    <w:next w:val="CommentText"/>
    <w:link w:val="CommentSubjectChar"/>
    <w:uiPriority w:val="99"/>
    <w:semiHidden/>
    <w:unhideWhenUsed/>
    <w:rsid w:val="00D00EA0"/>
    <w:rPr>
      <w:b/>
      <w:bCs/>
    </w:rPr>
  </w:style>
  <w:style w:type="character" w:customStyle="1" w:styleId="CommentSubjectChar">
    <w:name w:val="Comment Subject Char"/>
    <w:basedOn w:val="CommentTextChar"/>
    <w:link w:val="CommentSubject"/>
    <w:uiPriority w:val="99"/>
    <w:semiHidden/>
    <w:rsid w:val="00D00EA0"/>
    <w:rPr>
      <w:b/>
      <w:bCs/>
      <w:sz w:val="20"/>
      <w:szCs w:val="20"/>
    </w:rPr>
  </w:style>
  <w:style w:type="paragraph" w:styleId="BalloonText">
    <w:name w:val="Balloon Text"/>
    <w:basedOn w:val="Normal"/>
    <w:link w:val="BalloonTextChar"/>
    <w:uiPriority w:val="99"/>
    <w:semiHidden/>
    <w:unhideWhenUsed/>
    <w:rsid w:val="00D00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3BBC-522F-417A-88BD-70CF23BC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Pages>
  <Words>1652</Words>
  <Characters>9108</Characters>
  <Application>Microsoft Office Word</Application>
  <DocSecurity>0</DocSecurity>
  <Lines>138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hediger</dc:creator>
  <cp:lastModifiedBy>ryan hediger</cp:lastModifiedBy>
  <cp:revision>194</cp:revision>
  <cp:lastPrinted>2015-01-12T13:54:00Z</cp:lastPrinted>
  <dcterms:created xsi:type="dcterms:W3CDTF">2015-01-01T16:26:00Z</dcterms:created>
  <dcterms:modified xsi:type="dcterms:W3CDTF">2015-01-14T19:39:00Z</dcterms:modified>
</cp:coreProperties>
</file>